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0C" w:rsidRPr="0090660C" w:rsidRDefault="0090660C" w:rsidP="0090660C">
      <w:pPr>
        <w:spacing w:line="400" w:lineRule="exact"/>
      </w:pPr>
      <w:r w:rsidRPr="0090660C">
        <w:rPr>
          <w:rFonts w:hint="eastAsia"/>
        </w:rPr>
        <w:t>用途：用于临床工作。</w:t>
      </w:r>
    </w:p>
    <w:p w:rsidR="0090660C" w:rsidRPr="0090660C" w:rsidRDefault="0090660C" w:rsidP="0090660C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Times New Roman" w:eastAsia="宋体" w:hAnsi="Times New Roman" w:cs="Times New Roman"/>
          <w:color w:val="000000"/>
          <w:kern w:val="0"/>
          <w:szCs w:val="20"/>
        </w:rPr>
      </w:pP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主要技术指标和要求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1.1</w:t>
      </w:r>
      <w:r w:rsidR="00B5255C">
        <w:rPr>
          <w:rFonts w:ascii="Times New Roman" w:hAnsi="Times New Roman" w:cs="Times New Roman" w:hint="eastAsia"/>
          <w:color w:val="000000"/>
          <w:sz w:val="21"/>
          <w:szCs w:val="20"/>
        </w:rPr>
        <w:t>主要治疗各种急慢性损伤引起的腰椎间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盘突出、腰痛、外伤性颈椎骨折、错位、脱位，也可适用于颈椎性头晕目眩、头痛、上肢麻木等病症。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1.2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微电脑控制颈椎、腰椎牵引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患者具有紧急控制复位器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,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时间力量均有程序控制，具有颈椎牵引力过大自动保护功能，充分实现自动化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1.3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总时间、持续及间歇时间、牵引力均由数码</w:t>
      </w:r>
      <w:proofErr w:type="gramStart"/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管显示</w:t>
      </w:r>
      <w:proofErr w:type="gramEnd"/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1.4 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慢速牵引功能，具有持续牵引、间歇牵引、反复牵引、阶梯牵引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 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等八种不同牵引模式及牵引力自动补偿功能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1.5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简单的牵引参数输入法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7F6520" w:rsidP="0090660C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sz w:val="21"/>
          <w:szCs w:val="20"/>
        </w:rPr>
      </w:pPr>
      <w:r>
        <w:rPr>
          <w:rFonts w:ascii="Times New Roman" w:hAnsi="Times New Roman" w:cs="Times New Roman" w:hint="eastAsia"/>
          <w:color w:val="000000"/>
          <w:sz w:val="21"/>
          <w:szCs w:val="20"/>
        </w:rPr>
        <w:t>至少</w:t>
      </w:r>
      <w:r w:rsidR="0090660C"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20</w:t>
      </w:r>
      <w:r w:rsidR="0090660C"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种治疗方案存储并读取</w:t>
      </w:r>
      <w:r w:rsidR="0090660C"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1.7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病历档案管理功能，储存功能，病历打印功能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1.8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独有腰部热疗功能，集中医外治的热疗法及牵引法于一体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1.9 </w:t>
      </w:r>
      <w:proofErr w:type="gramStart"/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具有侧平摆动</w:t>
      </w:r>
      <w:proofErr w:type="gramEnd"/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功能，可纠正脊柱侧弯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1.10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具备双向对抗式牵引功能，效果更好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1.11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四维立体方位牵引，可在成角旋转平摆状态下进行对抗式牵引，采用多维牵引治疗，更体现立体治疗概念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1.12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颈腰椎一体化牵引，可以针对两个患者分别或同时进行颈椎或腰椎牵引，给投资者节约了空间及资金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 xml:space="preserve">1.13 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电脑控制颈椎牵引，患者有紧急控制复位器，时间力量均由程序控制，具有颈椎牵引力过大自动保护功能，充分实现自动化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;</w:t>
      </w:r>
    </w:p>
    <w:p w:rsidR="0090660C" w:rsidRPr="0090660C" w:rsidRDefault="0090660C" w:rsidP="0090660C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 w:line="440" w:lineRule="exact"/>
        <w:jc w:val="both"/>
        <w:rPr>
          <w:rFonts w:ascii="Times New Roman" w:hAnsi="Times New Roman" w:cs="Times New Roman"/>
          <w:color w:val="000000"/>
          <w:sz w:val="21"/>
          <w:szCs w:val="20"/>
        </w:rPr>
      </w:pP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多种安全设计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(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最大牵引力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990N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，患者应急复位线控开关、医务人员操作急退键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)</w:t>
      </w:r>
      <w:r w:rsidRPr="0090660C">
        <w:rPr>
          <w:rFonts w:ascii="Times New Roman" w:hAnsi="Times New Roman" w:cs="Times New Roman" w:hint="eastAsia"/>
          <w:color w:val="000000"/>
          <w:sz w:val="21"/>
          <w:szCs w:val="20"/>
        </w:rPr>
        <w:t>。</w:t>
      </w:r>
    </w:p>
    <w:p w:rsidR="00070F44" w:rsidRPr="003D10E6" w:rsidRDefault="0090660C" w:rsidP="003D10E6">
      <w:pPr>
        <w:pStyle w:val="a6"/>
        <w:numPr>
          <w:ilvl w:val="1"/>
          <w:numId w:val="2"/>
        </w:numPr>
        <w:spacing w:line="440" w:lineRule="exact"/>
        <w:ind w:firstLineChars="0"/>
        <w:rPr>
          <w:rFonts w:ascii="Times New Roman" w:eastAsia="宋体" w:hAnsi="Times New Roman" w:cs="Times New Roman"/>
          <w:color w:val="000000"/>
          <w:kern w:val="0"/>
          <w:szCs w:val="20"/>
        </w:rPr>
      </w:pP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颈椎牵引采用测力计显示拉力</w:t>
      </w: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,</w:t>
      </w: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腰椎牵引采用电子拉力指示</w:t>
      </w: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(</w:t>
      </w: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发光管显示</w:t>
      </w:r>
      <w:r w:rsidRPr="0090660C">
        <w:rPr>
          <w:rFonts w:ascii="Times New Roman" w:eastAsia="宋体" w:hAnsi="Times New Roman" w:cs="Times New Roman" w:hint="eastAsia"/>
          <w:color w:val="000000"/>
          <w:kern w:val="0"/>
          <w:szCs w:val="20"/>
        </w:rPr>
        <w:t>)</w:t>
      </w:r>
    </w:p>
    <w:sectPr w:rsidR="00070F44" w:rsidRPr="003D10E6" w:rsidSect="00B7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9F" w:rsidRDefault="00F1149F" w:rsidP="003A2974">
      <w:pPr>
        <w:spacing w:line="240" w:lineRule="auto"/>
      </w:pPr>
      <w:r>
        <w:separator/>
      </w:r>
    </w:p>
  </w:endnote>
  <w:endnote w:type="continuationSeparator" w:id="0">
    <w:p w:rsidR="00F1149F" w:rsidRDefault="00F1149F" w:rsidP="003A2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9F" w:rsidRDefault="00F1149F" w:rsidP="003A2974">
      <w:pPr>
        <w:spacing w:line="240" w:lineRule="auto"/>
      </w:pPr>
      <w:r>
        <w:separator/>
      </w:r>
    </w:p>
  </w:footnote>
  <w:footnote w:type="continuationSeparator" w:id="0">
    <w:p w:rsidR="00F1149F" w:rsidRDefault="00F1149F" w:rsidP="003A2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9B1"/>
    <w:multiLevelType w:val="multilevel"/>
    <w:tmpl w:val="75FE0394"/>
    <w:lvl w:ilvl="0">
      <w:start w:val="1"/>
      <w:numFmt w:val="decimal"/>
      <w:lvlText w:val="%1."/>
      <w:lvlJc w:val="left"/>
      <w:pPr>
        <w:ind w:left="360" w:hanging="360"/>
      </w:pPr>
      <w:rPr>
        <w:rFonts w:ascii="华文楷体" w:eastAsia="华文楷体" w:hAnsi="华文楷体" w:cstheme="minorBidi" w:hint="default"/>
        <w:b w:val="0"/>
        <w:sz w:val="28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40F0C87"/>
    <w:multiLevelType w:val="multilevel"/>
    <w:tmpl w:val="A3A43A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564"/>
    <w:rsid w:val="00025B0E"/>
    <w:rsid w:val="00070F44"/>
    <w:rsid w:val="001A2285"/>
    <w:rsid w:val="001B7908"/>
    <w:rsid w:val="0022257A"/>
    <w:rsid w:val="00361522"/>
    <w:rsid w:val="003A2974"/>
    <w:rsid w:val="003D10E6"/>
    <w:rsid w:val="00501774"/>
    <w:rsid w:val="00794F8E"/>
    <w:rsid w:val="007F6520"/>
    <w:rsid w:val="00817B86"/>
    <w:rsid w:val="00852B8B"/>
    <w:rsid w:val="009026E9"/>
    <w:rsid w:val="0090660C"/>
    <w:rsid w:val="0098475C"/>
    <w:rsid w:val="009946CF"/>
    <w:rsid w:val="009C38F2"/>
    <w:rsid w:val="00A20892"/>
    <w:rsid w:val="00A903BE"/>
    <w:rsid w:val="00B16B51"/>
    <w:rsid w:val="00B5255C"/>
    <w:rsid w:val="00B72564"/>
    <w:rsid w:val="00B941CA"/>
    <w:rsid w:val="00D124D8"/>
    <w:rsid w:val="00D43EF5"/>
    <w:rsid w:val="00ED3FF0"/>
    <w:rsid w:val="00EF5318"/>
    <w:rsid w:val="00F1149F"/>
    <w:rsid w:val="00F2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4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974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semiHidden/>
    <w:unhideWhenUsed/>
    <w:rsid w:val="003A2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974"/>
    <w:rPr>
      <w:color w:val="000000"/>
      <w:sz w:val="18"/>
      <w:szCs w:val="18"/>
      <w:u w:color="000000"/>
    </w:rPr>
  </w:style>
  <w:style w:type="paragraph" w:styleId="a5">
    <w:name w:val="Normal (Web)"/>
    <w:basedOn w:val="a"/>
    <w:uiPriority w:val="99"/>
    <w:semiHidden/>
    <w:unhideWhenUsed/>
    <w:rsid w:val="0090660C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90660C"/>
    <w:pPr>
      <w:widowControl w:val="0"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Microsoft</cp:lastModifiedBy>
  <cp:revision>15</cp:revision>
  <dcterms:created xsi:type="dcterms:W3CDTF">2019-06-03T08:20:00Z</dcterms:created>
  <dcterms:modified xsi:type="dcterms:W3CDTF">2019-06-13T02:33:00Z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