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滁州市第一人民医院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42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西区夜景亮化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招标要求及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清单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产品规格参数及品牌响应表</w:t>
      </w:r>
    </w:p>
    <w:tbl>
      <w:tblPr>
        <w:tblStyle w:val="6"/>
        <w:tblW w:w="7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42"/>
        <w:gridCol w:w="394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产品名称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规格参数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LED线条灯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（DC24V）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产品名称：3027条灯  单色1米  DC24V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产品尺寸：30×27×1000mm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LED芯片：进口台湾晶元（纯金线，导电性能好）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功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率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</w:rPr>
              <w:t xml:space="preserve">15W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板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材：优质玻纤板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灯珠数量：5730×48珠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透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镜：5730带角度透镜（进口PC透光率95%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工作电压：DC24V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线   材：国标铜芯线3×0.75mm²出线13CM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发光颜色：白光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铝   材：高精度航空铝材7075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环境湿度：&lt;95% 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对接线头：工程款防水对接头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防护等级：IP65 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优质硅胶：优质硅胶，不变色，透光度好，防水良好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发光角度：120度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堵    头：优质PC堵头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环境温度： -30℃～50℃        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使用寿命：50000（H）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    保：五年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光源品牌：台湾晶元、欧司朗、飞利浦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12W瓦楞灯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（DC24V）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产品名称：瓦楞灯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LED芯片：进口台湾晶元（纯金线，导电性能好）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功    率： 12W  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板   材：优质玻纤板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透   镜：PMM光学级透镜（进口PC）透光率95%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工作电压：DC24V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线   材：国标铜芯线3×0.75mm²出线13CM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发光颜色：黄光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铝   材：铝合金灯体+钢化玻璃面盖+表面静电喷涂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环境湿度：&lt;95% 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对接线头：工程款防水对接头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防护等级：IP65 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优质硅胶：优质硅胶，不变色，透光度好，防水良好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发光角度：120度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显示指数：85%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环境温度： -30℃～50℃             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使用寿命：50000（H）        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    保：五年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光源品牌：台湾晶元、欧司朗、飞利浦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LED发光字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尺寸：1.2m×1.2m   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红色亚克力板：2.5mm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底板：4mm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光源个数：100以上   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功率：80w以上     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电压：12v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国产优质亚克力板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LED发光字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尺寸：0.7m×0.7m   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红色亚克力板：2.5mm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底板：4mm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光源个数：100以上   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功率：80w以上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电压：12v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国产优质亚克力板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LOGO24V穿孔字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尺寸：2.5×2.5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镀锌板烤漆：1.2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电压：24V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电源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400W.DC24V,IP65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电线电缆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4mm²电缆 （国标）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远东、宝胜、德力西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电线电缆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2.5mm²电缆（国标）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远东、宝胜、德力西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配电箱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交流接触器 时控开关 漏保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正泰、德力西、施耐德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配线管材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国产优质PVC20管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ind w:firstLine="555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清单表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789"/>
        <w:gridCol w:w="1155"/>
        <w:gridCol w:w="1380"/>
        <w:gridCol w:w="103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产品名称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LED线条灯（DC24V）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米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12W瓦楞灯（DC24V）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960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LED发光字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平方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15.84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LED发光字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平方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LOGO24V穿孔字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平方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6.25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电线电缆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米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电线电缆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米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配电箱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配线管材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米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安装施工及辅材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/>
    <w:p/>
    <w:p>
      <w:pPr>
        <w:spacing w:line="440" w:lineRule="exact"/>
        <w:rPr>
          <w:rFonts w:hint="eastAsia" w:ascii="宋体"/>
          <w:b/>
          <w:szCs w:val="21"/>
          <w:lang w:eastAsia="zh-CN"/>
        </w:rPr>
      </w:pPr>
      <w:r>
        <w:rPr>
          <w:rFonts w:hint="eastAsia" w:ascii="宋体"/>
          <w:b/>
          <w:szCs w:val="21"/>
        </w:rPr>
        <w:t>注：所有投标只能选择一种方案，单价和合价的报价只能是唯一，且须列出详细的分项报价（与采购清单项相一致，不得缺项，否则视同包含在其他项目）</w:t>
      </w:r>
      <w:r>
        <w:rPr>
          <w:rFonts w:hint="eastAsia" w:ascii="宋体"/>
          <w:b/>
          <w:szCs w:val="21"/>
          <w:lang w:eastAsia="zh-CN"/>
        </w:rPr>
        <w:t>。</w:t>
      </w:r>
    </w:p>
    <w:p>
      <w:pPr>
        <w:spacing w:line="500" w:lineRule="exact"/>
        <w:ind w:left="0" w:leftChars="0" w:firstLine="4418" w:firstLineChars="1841"/>
        <w:rPr>
          <w:rFonts w:hint="eastAsia" w:ascii="宋体" w:hAnsi="宋体"/>
          <w:sz w:val="24"/>
        </w:rPr>
      </w:pPr>
    </w:p>
    <w:p>
      <w:pPr>
        <w:spacing w:line="500" w:lineRule="exact"/>
        <w:ind w:left="0" w:leftChars="0" w:firstLine="4418" w:firstLineChars="184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（盖    章）   </w:t>
      </w:r>
    </w:p>
    <w:p>
      <w:pPr>
        <w:spacing w:line="500" w:lineRule="exact"/>
        <w:ind w:left="0" w:leftChars="0" w:firstLine="4418" w:firstLineChars="1841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</w:t>
      </w:r>
    </w:p>
    <w:p>
      <w:pPr>
        <w:spacing w:line="500" w:lineRule="exact"/>
        <w:ind w:left="0" w:leftChars="0" w:firstLine="4418" w:firstLineChars="1841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bCs/>
          <w:sz w:val="24"/>
        </w:rPr>
        <w:t>或其委托代理人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（签字或盖章）  </w:t>
      </w:r>
    </w:p>
    <w:p>
      <w:pPr>
        <w:spacing w:line="500" w:lineRule="exact"/>
        <w:ind w:left="0" w:leftChars="0" w:firstLine="4418" w:firstLineChars="1841"/>
        <w:rPr>
          <w:rFonts w:hint="eastAsia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   </w:t>
      </w:r>
    </w:p>
    <w:p>
      <w:pPr>
        <w:ind w:firstLine="1680" w:firstLineChars="800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138DA"/>
    <w:rsid w:val="08FF3CF7"/>
    <w:rsid w:val="5CC138DA"/>
    <w:rsid w:val="5E0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uiPriority w:val="0"/>
    <w:pPr>
      <w:spacing w:line="500" w:lineRule="exact"/>
      <w:ind w:firstLine="538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2019-12-16T08:12:00Z</dcterms:created>
  <dc:creator>晨曦 宁致</dc:creator>
  <cp:lastModifiedBy>晨曦 宁致</cp:lastModifiedBy>
  <dcterms:modified xsi:type="dcterms:W3CDTF">2019-12-16T08:17:28Z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