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440" w:lineRule="exact"/>
        <w:ind w:left="0" w:leftChars="0" w:firstLine="0" w:firstLineChars="0"/>
        <w:jc w:val="center"/>
        <w:rPr>
          <w:rFonts w:hint="default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36"/>
          <w:szCs w:val="36"/>
          <w:lang w:val="en-US" w:eastAsia="zh-CN"/>
        </w:rPr>
        <w:t>多功能高清显示屏（2台）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5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指标项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显示参数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*液晶屏技术类型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使用IPS屏、LED背光，使亮度均匀性更好、亮度更高、能耗更低、使用寿命更长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outlineLvl w:val="1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*屏幕尺寸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31英寸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outlineLvl w:val="1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*屏幕分辨率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3840×2160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outlineLvl w:val="1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点距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≤0.181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outlineLvl w:val="1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屏幕对比度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1700:1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outlineLvl w:val="1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屏幕最大亮度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650 cd/m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outlineLvl w:val="1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可视角度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178°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产品功能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色彩控制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采用不小于16位LUT表演算技术，色彩变化不小于281万亿种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outlineLvl w:val="1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DICOM曲线类型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内置多条DICOM曲线满足用户不同的使用要求，包含DSA、DSI、CT、MRI、DICOM、1.8、2.0、2.2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outlineLvl w:val="1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内置亮度传感器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亮度传感器内置于显示器中心，更准确的监测屏幕中心诊断区域的亮度值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outlineLvl w:val="1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恒定亮度控制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亮度稳定控制电路检测到显示器的亮度发生改变时自动进行调整，保证亮度的稳定性，确保最优秀的图像显示质量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outlineLvl w:val="1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亮度快速提升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传感器检测显示器亮度、温度，保证启机60s内快速提升亮度达到诊断要求，节省看片时间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outlineLvl w:val="1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一屏双显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支持一屏双显，可将两路输入信号在一个屏幕上同时显示，满足对比诊断的要求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outlineLvl w:val="1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*USB信号检测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具备USB信号源检测功能，当检测到对应信号源的USB无信号时，系统自动切换到另一路信号源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outlineLvl w:val="1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*KVM切换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KVM功能，可实现三路主机对单个触摸屏和USB的共享使用。支持单路信号的自动识别和2路及以上信号手动切换。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outlineLvl w:val="1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*二维码识别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支持</w:t>
            </w:r>
            <w:r>
              <w:rPr>
                <w:rFonts w:hint="eastAsia"/>
                <w:sz w:val="18"/>
                <w:szCs w:val="18"/>
              </w:rPr>
              <w:t>云胶片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二维码自动识别和扫描功能，识别后，可直接打开设定的网址； 并且具有扫描二维码音频提示音，方便用户识别是否扫码完成。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outlineLvl w:val="1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人体工学设计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显示器机身具有多自由度的调整功能，操作者可以对显示器进行升降、前倾/后仰、轴向转动、旋转等多个角度的操作，可以将显示器调节至最适合的位置，在不同角度和位置观察影像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outlineLvl w:val="1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设备信号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DVI、DP、HDMI×3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outlineLvl w:val="1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电源要求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外置电源模块，使用更安全，设备运行更稳定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售后服务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售后服务</w:t>
            </w:r>
          </w:p>
        </w:tc>
        <w:tc>
          <w:tcPr>
            <w:tcW w:w="567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出现故障1小时响应、24小时提供解决方案，以保障产品在使用过程中能得到持续的售后服务支持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5534B"/>
    <w:rsid w:val="4294435B"/>
    <w:rsid w:val="4E37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2020-12-09T02:58:01Z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