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leftChars="200"/>
        <w:jc w:val="left"/>
        <w:rPr>
          <w:rFonts w:hint="eastAsia" w:ascii="仿宋" w:hAnsi="仿宋" w:eastAsia="仿宋" w:cs="仿宋"/>
          <w:b/>
          <w:color w:val="20202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202020"/>
          <w:kern w:val="0"/>
          <w:sz w:val="28"/>
          <w:szCs w:val="28"/>
          <w:shd w:val="clear" w:color="auto" w:fill="FFFFFF"/>
        </w:rPr>
        <w:t>防护技术要求：（检测结果接近辐射剂量率本底值）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手动防护平开门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内部采用钢骨架结构，表面使用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304材质的砂光1.2厚不锈钢板</w:t>
      </w:r>
      <w:r>
        <w:rPr>
          <w:rFonts w:hint="eastAsia" w:ascii="仿宋" w:hAnsi="仿宋" w:eastAsia="仿宋" w:cs="仿宋"/>
          <w:sz w:val="28"/>
          <w:szCs w:val="28"/>
        </w:rPr>
        <w:t>，整体结构坚固耐用、外观大方；手动平开门分成门扇和门框两个部分；采用不锈钢顶针式门轴，门扇可上下调节，承重力强，安全牢固保证平开防护门的长期使用；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门框采用6.3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vertAlign w:val="superscript"/>
        </w:rPr>
        <w:t>#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国标槽钢制作框架</w:t>
      </w:r>
      <w:r>
        <w:rPr>
          <w:rFonts w:hint="eastAsia" w:ascii="仿宋" w:hAnsi="仿宋" w:eastAsia="仿宋" w:cs="仿宋"/>
          <w:sz w:val="28"/>
          <w:szCs w:val="28"/>
        </w:rPr>
        <w:t>，2mm冷轧板折制外包，并做表面处理；门框内放置达到要求防护当量厚度的铅板；门体采用1.2mm的304拉丝不锈钢制作，门体采用一次性成型技术，需保证门体内无木板、无钉孔。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门体安装屏蔽要求如下图：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drawing>
          <wp:inline distT="0" distB="0" distL="114300" distR="114300">
            <wp:extent cx="3169920" cy="3145790"/>
            <wp:effectExtent l="0" t="0" r="0" b="16510"/>
            <wp:docPr id="1" name="图片 63" descr="平开门节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3" descr="平开门节点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Toc22425"/>
      <w:bookmarkStart w:id="1" w:name="_Toc434357564"/>
      <w:bookmarkStart w:id="2" w:name="_Toc303066113"/>
      <w:bookmarkStart w:id="3" w:name="_Toc4053"/>
      <w:bookmarkStart w:id="4" w:name="_Toc301189469"/>
      <w:bookmarkStart w:id="5" w:name="_Toc29993"/>
      <w:bookmarkStart w:id="6" w:name="_Toc301175970"/>
      <w:bookmarkStart w:id="7" w:name="_Toc3934313"/>
      <w:bookmarkStart w:id="8" w:name="_Toc22048"/>
      <w:bookmarkStart w:id="9" w:name="_Toc461450797"/>
      <w:bookmarkStart w:id="10" w:name="_Toc13234"/>
      <w:bookmarkStart w:id="11" w:name="_Toc252023589"/>
      <w:bookmarkStart w:id="12" w:name="_Toc252023941"/>
      <w:bookmarkStart w:id="13" w:name="_Toc252023516"/>
      <w:bookmarkStart w:id="14" w:name="_Toc252197824"/>
      <w:bookmarkStart w:id="15" w:name="_Toc252023791"/>
      <w:r>
        <w:rPr>
          <w:rFonts w:hint="eastAsia" w:ascii="仿宋" w:hAnsi="仿宋" w:eastAsia="仿宋" w:cs="仿宋"/>
          <w:b/>
          <w:bCs/>
          <w:sz w:val="28"/>
          <w:szCs w:val="28"/>
        </w:rPr>
        <w:t>铅玻璃窗性能配置及施工方案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1"/>
    <w:bookmarkEnd w:id="12"/>
    <w:bookmarkEnd w:id="13"/>
    <w:bookmarkEnd w:id="14"/>
    <w:bookmarkEnd w:id="15"/>
    <w:p>
      <w:pPr>
        <w:spacing w:line="400" w:lineRule="atLeas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防辐射高铅玻璃是采用先进的生产工艺和光学检验手段，选用高铅含量的光学玻璃材料加工而成。具有内材清洁、透明度好、铅当量大等特点：故具有很强的防辐射能力。可广泛应用于核技术、放射性同位素、海关机关检查及辐射育种等各个领域。防护窗套选用304#不锈钢板，内衬3.5-4mm厚铅板，防护层当量满足设计要求，且不易变形。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主要技术参数：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铅当量：2-5mmpb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折射率：1.755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比  重：4.8t/m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3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白色透光率：99.3%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稳定性(A)：A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墙面铅板技术要求</w:t>
      </w:r>
    </w:p>
    <w:p>
      <w:pPr>
        <w:widowControl/>
        <w:shd w:val="clear" w:color="auto" w:fill="FFFFFF"/>
        <w:spacing w:before="120" w:after="120" w:line="360" w:lineRule="auto"/>
        <w:ind w:right="120" w:firstLine="560" w:firstLineChars="200"/>
        <w:jc w:val="left"/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整块2-4mm铅板从顶到底直接固定在墙面上，用钢木结构龙骨固定，所有钉孔及螺丝孔需用同等防护当量的铅帽补丁。然后再用木龙骨找平、玻镁板打底作基础面，再进一步进行装饰，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shd w:val="clear" w:color="auto" w:fill="FFFFFF"/>
        </w:rPr>
        <w:t>装饰材料为医用冰火洁净板，提供阻燃等级A级检测报告（放于投标文件中）。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顶棚铅板技术要求</w:t>
      </w:r>
    </w:p>
    <w:p>
      <w:pPr>
        <w:widowControl/>
        <w:shd w:val="clear" w:color="auto" w:fill="FFFFFF"/>
        <w:spacing w:before="120" w:after="120" w:line="360" w:lineRule="auto"/>
        <w:ind w:left="120" w:right="120" w:firstLine="42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下料5#角钢，用膨胀螺栓固定于机房四周墙面上。根据机房尺寸，下料方钢，方钢两头置于固定在墙面的5#角钢上，分布间距为500mm。并在部分方钢的三等分位置，做两根机房顶部吊筋拉住。然后根据机房尺寸，下料4#扁钢，将其平铺在槽钢与角钢组成的网格钢架上面。最后将铅板平铺在槽钢、角钢、扁钢构成的密实、平整的骨架之上，铅板与铅板之间的搭接不小于30mm。防护层做好后，用0.9mm厚铝扣板进行吊顶。（颜色由院方决定）</w:t>
      </w:r>
      <w:bookmarkStart w:id="16" w:name="_GoBack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C155F"/>
    <w:rsid w:val="6608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2020-12-17T07:24:09Z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