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资信技术标评审细则（50分）</w:t>
      </w:r>
    </w:p>
    <w:tbl>
      <w:tblPr>
        <w:tblStyle w:val="3"/>
        <w:tblW w:w="9630" w:type="dxa"/>
        <w:jc w:val="center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307"/>
        <w:gridCol w:w="3703"/>
        <w:gridCol w:w="549"/>
        <w:gridCol w:w="359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13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评分因素</w:t>
            </w:r>
          </w:p>
        </w:tc>
        <w:tc>
          <w:tcPr>
            <w:tcW w:w="3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评审细则</w:t>
            </w:r>
          </w:p>
        </w:tc>
        <w:tc>
          <w:tcPr>
            <w:tcW w:w="5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分值</w:t>
            </w:r>
          </w:p>
        </w:tc>
        <w:tc>
          <w:tcPr>
            <w:tcW w:w="35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须提供的证明材料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3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企业业绩</w:t>
            </w:r>
          </w:p>
        </w:tc>
        <w:tc>
          <w:tcPr>
            <w:tcW w:w="3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投标人自2018年1月1日至投标截止时间，有二级及以上医院宣传品供应服务的类似业绩，每有1个加5分，满分10分。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同一单位的多个业绩仅算一个业绩。</w:t>
            </w:r>
          </w:p>
        </w:tc>
        <w:tc>
          <w:tcPr>
            <w:tcW w:w="5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5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评审核验标书中的下述文件：1、时间以合同签订的日期为准，医院等级需提供相关等级证明或网站截图，业绩需提供中标通知书或者合同等证明材料。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相关证明材料复印件加盖投标单位公章，未提供或经评审不符合要求的，不得分。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响应承诺</w:t>
            </w:r>
          </w:p>
        </w:tc>
        <w:tc>
          <w:tcPr>
            <w:tcW w:w="3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1、承诺接院方通知之日起，48小时内完成设计制作的得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分，36小时内完成设计制作的得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分，24小时内完成设计制作的得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2、承诺完全响应采购服务技术要求，服务期间，相关需到现场进行测量设计的宣传品，需在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小时内到达现场的得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</w:t>
            </w:r>
          </w:p>
        </w:tc>
        <w:tc>
          <w:tcPr>
            <w:tcW w:w="5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35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评审核验标书中的下述文件：1、提供承诺书及完成设计制作时间，如后期达不到承诺要求，影响我院日常广告宣传工作的，我院有权扣除履约保证金并解除合同，重新进行招标。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相关证明材料复印件加盖投标单位公章，未提供或经评审不符合要求的，不得分。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3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本地化服务</w:t>
            </w:r>
          </w:p>
        </w:tc>
        <w:tc>
          <w:tcPr>
            <w:tcW w:w="3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1、投标人在滁州市区内有固定场所（提供房产或租赁证明，并附有门店照片）的，得5分。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投标人有适应业务需要但不仅限于的写真机、UV机、打印机、胶装机、条幅机、雕刻机等设备（提供设备的种类、数量等），能够按照医院宣传要求完成实际工作，提供的设备齐全优秀的得5分、较好的得3分、一般的得1分。</w:t>
            </w:r>
          </w:p>
        </w:tc>
        <w:tc>
          <w:tcPr>
            <w:tcW w:w="5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5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评审核验标书中的下述文件：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相关证明材料复印件加盖投标单位公章，未提供或经评审不符合要求的，不得分。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3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技术设计服务方案</w:t>
            </w:r>
          </w:p>
        </w:tc>
        <w:tc>
          <w:tcPr>
            <w:tcW w:w="3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为本项目实施所采用的技术措施、实施方案、组织方案、设计方案等，对比各投标人进行综合评价：优秀得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分，良好得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分，一般得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分。</w:t>
            </w:r>
          </w:p>
        </w:tc>
        <w:tc>
          <w:tcPr>
            <w:tcW w:w="5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评审核验标书中的下述文件：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相关证明材料复印件加盖投标单位公章，未提供或经评审不符合要求的，不得分。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3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服务计划、质量保证承诺、售后服务承诺</w:t>
            </w:r>
          </w:p>
        </w:tc>
        <w:tc>
          <w:tcPr>
            <w:tcW w:w="3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对服务计划、质量保证承诺、售后服务承诺等进行综合比较评价：优秀得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分，良好得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分，一般得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分。</w:t>
            </w:r>
          </w:p>
        </w:tc>
        <w:tc>
          <w:tcPr>
            <w:tcW w:w="5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评审核验标书中的下述文件：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相关证明材料复印件加盖投标单位公章，未提供或经评审不符合要求的，不得分。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商务标评分标准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50分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bookmarkStart w:id="0" w:name="_GoBack"/>
      <w:bookmarkEnd w:id="0"/>
    </w:p>
    <w:tbl>
      <w:tblPr>
        <w:tblStyle w:val="3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463"/>
        <w:gridCol w:w="6467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评分因素</w:t>
            </w:r>
          </w:p>
        </w:tc>
        <w:tc>
          <w:tcPr>
            <w:tcW w:w="6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投标报价得分（50分）</w:t>
            </w:r>
          </w:p>
        </w:tc>
        <w:tc>
          <w:tcPr>
            <w:tcW w:w="6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1.招标人设置投标报价最高总价限价及单项限价，各投标人有效报价不得高于最高总价限价及单项限价，否则，其投标文件按无效标处理。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2.评标基准价=所有有效投标人的最低报价（最低下浮率），其得分为满分；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3.其它报价得分=投标报价（下浮率）/评标基准价（最低下浮率）*设定的分值（50），小数点后保留二位小数，第三位四舍五入。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5" w:hRule="atLeast"/>
          <w:jc w:val="center"/>
        </w:trPr>
        <w:tc>
          <w:tcPr>
            <w:tcW w:w="9617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业绩以投标文件中的中标通知书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施工合同复印件为评审依据。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复印件应清晰、关键内容可以辨认。否则，投标人应承担因复印件关键内容不可以辨认的风险。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F29A1"/>
    <w:rsid w:val="274F3054"/>
    <w:rsid w:val="32280C3F"/>
    <w:rsid w:val="47736DC5"/>
    <w:rsid w:val="499F2B58"/>
    <w:rsid w:val="52EF18C9"/>
    <w:rsid w:val="585A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2021-08-26T09:14:00Z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A37F191D9C1D45199342FA71AEEB2AC5</vt:lpwstr>
  </property>
</Properties>
</file>