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line="276" w:lineRule="auto"/>
        <w:rPr>
          <w:rFonts w:ascii="微软雅黑" w:hAnsi="微软雅黑" w:eastAsia="微软雅黑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仿宋_GB2312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评分规则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评审内容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520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26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商务分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520" w:type="dxa"/>
            <w:shd w:val="clear" w:color="auto" w:fill="auto"/>
          </w:tcPr>
          <w:p>
            <w:pPr>
              <w:spacing w:line="320" w:lineRule="exact"/>
              <w:ind w:left="-112" w:leftChars="-51" w:firstLine="105" w:firstLineChars="50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投标报价得分=（评标基准价／投标报价）×30</w:t>
            </w:r>
          </w:p>
          <w:p>
            <w:pPr>
              <w:spacing w:line="320" w:lineRule="exact"/>
              <w:ind w:left="-112" w:leftChars="-51" w:firstLine="105" w:firstLineChars="50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注：（1）评标基准价为通过资格（资质）性检查及符合性检查的所有投标中的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最低报价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）得分保留2位小数，第3位四舍五入。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）报价得分最终计算结果保留至小数点后2位，小数点后第3位采取四舍五入。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26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项目实施方案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320" w:lineRule="exact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0-10</w:t>
            </w:r>
          </w:p>
        </w:tc>
        <w:tc>
          <w:tcPr>
            <w:tcW w:w="6520" w:type="dxa"/>
            <w:shd w:val="clear" w:color="auto" w:fill="auto"/>
          </w:tcPr>
          <w:p>
            <w:pPr>
              <w:spacing w:line="32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针对本项目实施方案进行综合评审：科学合理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得8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10分；基本可行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得4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7分；简单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一般的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技术规格参数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0-30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1、基准分30分，投标人完全符合采购文件技术参数要求得30分；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标注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号的技术要求为负偏离的，为无效标，一般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技术指标负偏离则，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每有一项负偏离的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扣5分，扣完为止。</w:t>
            </w:r>
          </w:p>
          <w:p>
            <w:pPr>
              <w:pStyle w:val="2"/>
              <w:spacing w:line="320" w:lineRule="exact"/>
              <w:ind w:left="0" w:leftChars="0" w:firstLine="422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投标人根据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  <w:lang w:val="en-US" w:eastAsia="zh-CN"/>
              </w:rPr>
              <w:t>技术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参数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  <w:lang w:val="en-US" w:eastAsia="zh-CN"/>
              </w:rPr>
              <w:t>要求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，制定技术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  <w:lang w:val="en-US" w:eastAsia="zh-CN"/>
              </w:rPr>
              <w:t>要求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偏离表，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  <w:lang w:val="en-US" w:eastAsia="zh-CN"/>
              </w:rPr>
              <w:t>所有的技术要求均须提供相应的证明材料，否则视为不响应，同时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在技术偏离表中明确标识证明材料所在页码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厂商综合实力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0-8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原厂商具有以下证书及证明材料：</w:t>
            </w:r>
          </w:p>
          <w:p>
            <w:pPr>
              <w:pStyle w:val="12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具有信息安全服务资质认证；</w:t>
            </w:r>
          </w:p>
          <w:p>
            <w:pPr>
              <w:pStyle w:val="12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具有信息安全管理体系认证证书；</w:t>
            </w:r>
          </w:p>
          <w:p>
            <w:pPr>
              <w:pStyle w:val="12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提供信息安全认证证书《中国国家信息安全产品认证证书》；</w:t>
            </w:r>
          </w:p>
          <w:p>
            <w:pPr>
              <w:pStyle w:val="12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提供国家安全防范报警系统产品质量监督检验中心的检测报告；</w:t>
            </w:r>
          </w:p>
          <w:p>
            <w:pPr>
              <w:pStyle w:val="12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提供有效期内的软件企业认定证书；</w:t>
            </w:r>
          </w:p>
          <w:p>
            <w:pPr>
              <w:pStyle w:val="12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提供有效期内的高新技术企业证书；</w:t>
            </w:r>
          </w:p>
          <w:p>
            <w:pPr>
              <w:pStyle w:val="12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提供有效期内的ISO9001质量管理体系认证证书；</w:t>
            </w:r>
          </w:p>
          <w:p>
            <w:pPr>
              <w:pStyle w:val="12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提供公安部颁发的计算机信息系统安全专用产品销售许可证；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注：以上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每提供一项得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分（需提供盖章证明材料），最多得8分。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业绩要求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0-10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自2018年11月1日起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，投标产品具有5家（含）以上医院成功应用案例的得10分,少一家扣2分。（需提供合同关键页复印件，并清晰显示“数据库审计与防统方”字样，其他案例不计分。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合同原件备查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26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项目实施进度计划及控制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30天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0-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根据项目要求的步骤及时间限制，科学合理的制定项目实施进度计划（提供项目实施进度计划表）和项目实施人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员安排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进行综合评定：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完善合理得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基本可行得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简单粗糙得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526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售后服务及技术方案</w:t>
            </w:r>
          </w:p>
        </w:tc>
        <w:tc>
          <w:tcPr>
            <w:tcW w:w="709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0-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根据投标人提供的培训方案、售后服务承诺、技术服务响应情况，进行综合评定：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完善合理得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7-8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基本可行得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4-6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简单粗糙得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分。</w:t>
            </w:r>
          </w:p>
        </w:tc>
      </w:tr>
    </w:tbl>
    <w:p>
      <w:pPr>
        <w:spacing w:before="62" w:line="276" w:lineRule="auto"/>
        <w:rPr>
          <w:rFonts w:hint="eastAsia" w:ascii="微软雅黑" w:hAnsi="微软雅黑" w:eastAsia="微软雅黑" w:cs="宋体"/>
          <w:b/>
          <w:bCs/>
          <w:color w:val="000000"/>
          <w:kern w:val="0"/>
          <w:sz w:val="21"/>
          <w:szCs w:val="21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74EFF"/>
    <w:multiLevelType w:val="multilevel"/>
    <w:tmpl w:val="5A774EF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5E"/>
    <w:rsid w:val="00240A7F"/>
    <w:rsid w:val="0037346C"/>
    <w:rsid w:val="003D591A"/>
    <w:rsid w:val="00542C3F"/>
    <w:rsid w:val="00655D10"/>
    <w:rsid w:val="006742CD"/>
    <w:rsid w:val="006F5316"/>
    <w:rsid w:val="00871CEA"/>
    <w:rsid w:val="008C765E"/>
    <w:rsid w:val="0094225A"/>
    <w:rsid w:val="00984F0B"/>
    <w:rsid w:val="1A39270C"/>
    <w:rsid w:val="1C6F0558"/>
    <w:rsid w:val="1D915E46"/>
    <w:rsid w:val="23FB5189"/>
    <w:rsid w:val="25F80088"/>
    <w:rsid w:val="2DC43073"/>
    <w:rsid w:val="34B82157"/>
    <w:rsid w:val="35445B13"/>
    <w:rsid w:val="38C729FD"/>
    <w:rsid w:val="3B256BA6"/>
    <w:rsid w:val="43921968"/>
    <w:rsid w:val="47E7468A"/>
    <w:rsid w:val="75325C71"/>
    <w:rsid w:val="7628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Calibri" w:hAnsi="Calibri" w:eastAsia="等线" w:cs="Times New Roman"/>
      <w:kern w:val="3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tabs>
        <w:tab w:val="left" w:pos="1176"/>
      </w:tabs>
      <w:spacing w:after="120"/>
      <w:ind w:left="420" w:leftChars="200" w:firstLine="420" w:firstLineChars="200"/>
    </w:pPr>
    <w:rPr>
      <w:rFonts w:ascii="Times New Roman" w:hAnsi="Times New Roman"/>
      <w:sz w:val="21"/>
    </w:rPr>
  </w:style>
  <w:style w:type="paragraph" w:styleId="3">
    <w:name w:val="Body Text Indent"/>
    <w:basedOn w:val="1"/>
    <w:next w:val="4"/>
    <w:qFormat/>
    <w:uiPriority w:val="0"/>
    <w:pPr>
      <w:tabs>
        <w:tab w:val="left" w:pos="1176"/>
      </w:tabs>
      <w:spacing w:line="360" w:lineRule="auto"/>
      <w:ind w:firstLine="437"/>
    </w:pPr>
    <w:rPr>
      <w:sz w:val="24"/>
      <w:szCs w:val="24"/>
    </w:rPr>
  </w:style>
  <w:style w:type="paragraph" w:styleId="4">
    <w:name w:val="Body Text"/>
    <w:basedOn w:val="1"/>
    <w:next w:val="5"/>
    <w:qFormat/>
    <w:uiPriority w:val="0"/>
    <w:pPr>
      <w:spacing w:line="420" w:lineRule="exact"/>
    </w:pPr>
    <w:rPr>
      <w:color w:val="FF0000"/>
      <w:sz w:val="24"/>
      <w:szCs w:val="24"/>
    </w:rPr>
  </w:style>
  <w:style w:type="paragraph" w:styleId="5">
    <w:name w:val="Date"/>
    <w:basedOn w:val="1"/>
    <w:next w:val="1"/>
    <w:qFormat/>
    <w:uiPriority w:val="0"/>
    <w:rPr>
      <w:rFonts w:ascii="Arial" w:hAnsi="Arial" w:cs="Arial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*正文"/>
    <w:basedOn w:val="1"/>
    <w:qFormat/>
    <w:uiPriority w:val="0"/>
    <w:pPr>
      <w:spacing w:line="440" w:lineRule="exact"/>
      <w:ind w:firstLine="200" w:firstLineChars="200"/>
    </w:pPr>
    <w:rPr>
      <w:rFonts w:ascii="Cambria Math"/>
      <w:kern w:val="0"/>
      <w:sz w:val="24"/>
      <w:szCs w:val="28"/>
    </w:rPr>
  </w:style>
  <w:style w:type="paragraph" w:customStyle="1" w:styleId="11">
    <w:name w:val="_Style 2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684</Characters>
  <Lines>5</Lines>
  <Paragraphs>1</Paragraphs>
  <TotalTime>16</TotalTime>
  <ScaleCrop>false</ScaleCrop>
  <LinksUpToDate>false</LinksUpToDate>
  <CharactersWithSpaces>803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2021-11-15T02:03:00Z</dcterms:created>
  <dc:creator>Administrator</dc:creator>
  <cp:lastModifiedBy>周涛</cp:lastModifiedBy>
  <cp:lastPrinted>2021-11-25T00:58:00Z</cp:lastPrinted>
  <dcterms:modified xsi:type="dcterms:W3CDTF">2021-11-25T07:21:56Z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1B64E924E3E9427EA7F536777694036C</vt:lpwstr>
  </property>
</Properties>
</file>