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C921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79E083D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4418C7B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1F5F7B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1B62ED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2E7AA3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52DEC88">
      <w:pPr>
        <w:pStyle w:val="2"/>
        <w:rPr>
          <w:color w:val="auto"/>
          <w:highlight w:val="none"/>
        </w:rPr>
      </w:pPr>
    </w:p>
    <w:p w14:paraId="3CBDA622">
      <w:pPr>
        <w:pStyle w:val="2"/>
        <w:rPr>
          <w:color w:val="auto"/>
          <w:highlight w:val="none"/>
        </w:rPr>
      </w:pPr>
    </w:p>
    <w:p w14:paraId="7599EC4E">
      <w:pPr>
        <w:pStyle w:val="3"/>
        <w:rPr>
          <w:color w:val="auto"/>
          <w:highlight w:val="none"/>
        </w:rPr>
      </w:pPr>
    </w:p>
    <w:p w14:paraId="5FF62D5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F0459CC">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滁州市第一人民医院官方抖音号运维</w:t>
      </w:r>
    </w:p>
    <w:p w14:paraId="7F8D9436">
      <w:pPr>
        <w:tabs>
          <w:tab w:val="left" w:pos="2410"/>
        </w:tabs>
        <w:autoSpaceDE w:val="0"/>
        <w:autoSpaceDN w:val="0"/>
        <w:adjustRightInd w:val="0"/>
        <w:snapToGrid w:val="0"/>
        <w:spacing w:line="360" w:lineRule="auto"/>
        <w:ind w:firstLine="2529" w:firstLineChars="7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u w:val="single"/>
          <w:lang w:val="en-US" w:eastAsia="zh-CN"/>
        </w:rPr>
        <w:t>服务项目</w:t>
      </w:r>
    </w:p>
    <w:p w14:paraId="2420259A">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CZYY-2026-28</w:t>
      </w:r>
    </w:p>
    <w:p w14:paraId="50F8582E">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购</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人：</w:t>
      </w:r>
      <w:r>
        <w:rPr>
          <w:rFonts w:hint="eastAsia" w:ascii="宋体" w:hAnsi="宋体" w:eastAsia="宋体" w:cs="宋体"/>
          <w:b/>
          <w:color w:val="auto"/>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6BEC08B">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5</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45ADF1E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67AAE4C">
      <w:pPr>
        <w:pStyle w:val="17"/>
        <w:tabs>
          <w:tab w:val="right" w:leader="dot" w:pos="8306"/>
        </w:tabs>
        <w:rPr>
          <w:color w:val="auto"/>
          <w:sz w:val="28"/>
          <w:szCs w:val="28"/>
          <w:highlight w:val="none"/>
        </w:rPr>
      </w:pP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_Toc32331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_Toc32331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7220D1B">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_Toc8888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_Toc8888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CBFE50E">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_Toc22605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eastAsia="zh-CN"/>
        </w:rPr>
        <w:t xml:space="preserve">第三章 </w:t>
      </w:r>
      <w:r>
        <w:rPr>
          <w:rFonts w:hint="eastAsia" w:asciiTheme="minorEastAsia" w:hAnsiTheme="minorEastAsia"/>
          <w:color w:val="auto"/>
          <w:sz w:val="28"/>
          <w:szCs w:val="28"/>
          <w:highlight w:val="none"/>
          <w:lang w:val="en-US" w:eastAsia="zh-CN"/>
        </w:rPr>
        <w:t xml:space="preserve"> </w:t>
      </w:r>
      <w:r>
        <w:rPr>
          <w:rFonts w:hint="eastAsia" w:asciiTheme="minorEastAsia" w:hAnsiTheme="minorEastAsia" w:eastAsiaTheme="minorEastAsia"/>
          <w:color w:val="auto"/>
          <w:sz w:val="28"/>
          <w:szCs w:val="28"/>
          <w:highlight w:val="none"/>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_Toc22605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14F2A27">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_Toc30824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评标方法和标准（综合评分法）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_Toc30824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66B74C3F">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_Toc20405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第五章  </w:t>
      </w:r>
      <w:r>
        <w:rPr>
          <w:rFonts w:asciiTheme="minorEastAsia" w:hAnsiTheme="minorEastAsia" w:eastAsiaTheme="minorEastAsia"/>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_Toc20405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675A88DC">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_Toc13555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_Toc13555 \h </w:instrText>
      </w:r>
      <w:r>
        <w:rPr>
          <w:color w:val="auto"/>
          <w:sz w:val="28"/>
          <w:szCs w:val="28"/>
          <w:highlight w:val="none"/>
        </w:rPr>
        <w:fldChar w:fldCharType="separate"/>
      </w:r>
      <w:r>
        <w:rPr>
          <w:color w:val="auto"/>
          <w:sz w:val="28"/>
          <w:szCs w:val="28"/>
          <w:highlight w:val="none"/>
        </w:rPr>
        <w:t>33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F099B56">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_Toc20819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w:t>
      </w:r>
      <w:r>
        <w:rPr>
          <w:rFonts w:hint="eastAsia" w:asciiTheme="minorEastAsia" w:hAnsiTheme="minorEastAsia" w:eastAsiaTheme="minorEastAsia"/>
          <w:color w:val="auto"/>
          <w:sz w:val="28"/>
          <w:szCs w:val="28"/>
          <w:highlight w:val="none"/>
          <w:lang w:val="en-US" w:eastAsia="zh-CN"/>
        </w:rPr>
        <w:t>七</w:t>
      </w:r>
      <w:r>
        <w:rPr>
          <w:rFonts w:hint="eastAsia" w:asciiTheme="minorEastAsia" w:hAnsiTheme="minorEastAsia" w:eastAsiaTheme="minorEastAsia"/>
          <w:color w:val="auto"/>
          <w:sz w:val="28"/>
          <w:szCs w:val="28"/>
          <w:highlight w:val="none"/>
        </w:rPr>
        <w:t>章</w:t>
      </w:r>
      <w:r>
        <w:rPr>
          <w:rFonts w:hint="eastAsia" w:ascii="宋体" w:hAnsi="宋体" w:eastAsia="宋体"/>
          <w:bCs/>
          <w:color w:val="auto"/>
          <w:sz w:val="28"/>
          <w:szCs w:val="28"/>
          <w:highlight w:val="none"/>
        </w:rPr>
        <w:t xml:space="preserve">  政府采购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_Toc20819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0989348">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8"/>
          <w:szCs w:val="28"/>
          <w:highlight w:val="none"/>
        </w:rPr>
        <w:fldChar w:fldCharType="end"/>
      </w:r>
    </w:p>
    <w:p w14:paraId="30563B08">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D8F8FCB">
      <w:pPr>
        <w:spacing w:line="360" w:lineRule="auto"/>
        <w:jc w:val="center"/>
        <w:outlineLvl w:val="0"/>
        <w:rPr>
          <w:rFonts w:asciiTheme="minorEastAsia" w:hAnsiTheme="minorEastAsia" w:eastAsiaTheme="minorEastAsia"/>
          <w:b/>
          <w:color w:val="auto"/>
          <w:sz w:val="28"/>
          <w:highlight w:val="none"/>
        </w:rPr>
      </w:pPr>
      <w:bookmarkStart w:id="1" w:name="_Toc3233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72A629A6">
      <w:pPr>
        <w:wordWrap w:val="0"/>
        <w:autoSpaceDE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项目概况</w:t>
      </w:r>
    </w:p>
    <w:p w14:paraId="6B98C0DC">
      <w:pPr>
        <w:wordWrap w:val="0"/>
        <w:autoSpaceDE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滁州市第一人民医院官方抖音号运维服务项目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18</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5E2BA5FD">
      <w:pPr>
        <w:spacing w:line="360" w:lineRule="auto"/>
        <w:outlineLvl w:val="1"/>
        <w:rPr>
          <w:rFonts w:hint="eastAsia" w:ascii="宋体" w:hAnsi="宋体" w:eastAsia="宋体"/>
          <w:b/>
          <w:bCs/>
          <w:color w:val="auto"/>
          <w:sz w:val="24"/>
          <w:szCs w:val="24"/>
          <w:highlight w:val="none"/>
        </w:rPr>
      </w:pPr>
      <w:bookmarkStart w:id="2" w:name="_Toc35393621"/>
      <w:bookmarkEnd w:id="2"/>
      <w:bookmarkStart w:id="3" w:name="_Toc28359079"/>
      <w:bookmarkEnd w:id="3"/>
      <w:bookmarkStart w:id="4" w:name="_Toc35393790"/>
      <w:bookmarkEnd w:id="4"/>
      <w:bookmarkStart w:id="5" w:name="_Toc28359002"/>
      <w:bookmarkEnd w:id="5"/>
      <w:bookmarkStart w:id="6" w:name="_Toc58430305"/>
      <w:bookmarkEnd w:id="6"/>
      <w:bookmarkStart w:id="7" w:name="_Hlk24379207"/>
      <w:r>
        <w:rPr>
          <w:rFonts w:hint="eastAsia" w:ascii="宋体" w:hAnsi="宋体" w:eastAsia="宋体" w:cs="宋体"/>
          <w:b/>
          <w:bCs/>
          <w:color w:val="auto"/>
          <w:sz w:val="24"/>
          <w:szCs w:val="24"/>
          <w:highlight w:val="none"/>
          <w:lang w:bidi="ar"/>
        </w:rPr>
        <w:t>一、项目基本情况</w:t>
      </w:r>
      <w:bookmarkEnd w:id="7"/>
    </w:p>
    <w:p w14:paraId="555C6839">
      <w:pPr>
        <w:wordWrap w:val="0"/>
        <w:autoSpaceDE w:val="0"/>
        <w:spacing w:line="360" w:lineRule="auto"/>
        <w:ind w:firstLine="480" w:firstLineChars="200"/>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CZYY-2026-28</w:t>
      </w:r>
    </w:p>
    <w:p w14:paraId="5178FB6F">
      <w:pPr>
        <w:wordWrap w:val="0"/>
        <w:autoSpaceDE w:val="0"/>
        <w:spacing w:line="360" w:lineRule="auto"/>
        <w:ind w:firstLine="480" w:firstLineChars="200"/>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项目名称：滁州市第一人民医院官方抖音号运维服务项目</w:t>
      </w:r>
    </w:p>
    <w:p w14:paraId="67636D0B">
      <w:pPr>
        <w:wordWrap w:val="0"/>
        <w:autoSpaceDE w:val="0"/>
        <w:spacing w:line="360" w:lineRule="auto"/>
        <w:ind w:firstLine="480" w:firstLineChars="200"/>
        <w:outlineLvl w:val="2"/>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eastAsia="zh-CN" w:bidi="ar"/>
        </w:rPr>
        <w:t>预算金额：</w:t>
      </w:r>
      <w:r>
        <w:rPr>
          <w:rFonts w:hint="eastAsia" w:ascii="宋体" w:hAnsi="宋体" w:eastAsia="宋体" w:cs="宋体"/>
          <w:color w:val="auto"/>
          <w:sz w:val="24"/>
          <w:szCs w:val="24"/>
          <w:highlight w:val="none"/>
          <w:lang w:val="en-US" w:eastAsia="zh-CN" w:bidi="ar"/>
        </w:rPr>
        <w:t>11万元</w:t>
      </w:r>
    </w:p>
    <w:p w14:paraId="0B559EFE">
      <w:pPr>
        <w:wordWrap w:val="0"/>
        <w:autoSpaceDE w:val="0"/>
        <w:spacing w:line="360" w:lineRule="auto"/>
        <w:ind w:firstLine="480" w:firstLineChars="200"/>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最高限价：</w:t>
      </w:r>
      <w:r>
        <w:rPr>
          <w:rFonts w:hint="eastAsia" w:ascii="宋体" w:hAnsi="宋体" w:eastAsia="宋体" w:cs="宋体"/>
          <w:color w:val="auto"/>
          <w:sz w:val="24"/>
          <w:szCs w:val="24"/>
          <w:highlight w:val="none"/>
          <w:lang w:val="en-US" w:eastAsia="zh-CN" w:bidi="ar"/>
        </w:rPr>
        <w:t>11万元</w:t>
      </w:r>
      <w:r>
        <w:rPr>
          <w:rFonts w:hint="eastAsia" w:ascii="宋体" w:hAnsi="宋体" w:eastAsia="宋体" w:cs="宋体"/>
          <w:color w:val="auto"/>
          <w:sz w:val="24"/>
          <w:szCs w:val="24"/>
          <w:highlight w:val="none"/>
          <w:lang w:eastAsia="zh-CN" w:bidi="ar"/>
        </w:rPr>
        <w:t>，投标人投标</w:t>
      </w:r>
      <w:r>
        <w:rPr>
          <w:rFonts w:hint="eastAsia" w:ascii="宋体" w:hAnsi="宋体" w:eastAsia="宋体" w:cs="宋体"/>
          <w:color w:val="auto"/>
          <w:sz w:val="24"/>
          <w:szCs w:val="24"/>
          <w:highlight w:val="none"/>
          <w:lang w:val="en-US" w:eastAsia="zh-CN" w:bidi="ar"/>
        </w:rPr>
        <w:t>总报价</w:t>
      </w:r>
      <w:r>
        <w:rPr>
          <w:rFonts w:hint="eastAsia" w:ascii="宋体" w:hAnsi="宋体" w:eastAsia="宋体" w:cs="宋体"/>
          <w:color w:val="auto"/>
          <w:sz w:val="24"/>
          <w:szCs w:val="24"/>
          <w:highlight w:val="none"/>
          <w:lang w:eastAsia="zh-CN" w:bidi="ar"/>
        </w:rPr>
        <w:t>不得高于本项目设置</w:t>
      </w:r>
      <w:r>
        <w:rPr>
          <w:rFonts w:hint="eastAsia" w:ascii="宋体" w:hAnsi="宋体" w:eastAsia="宋体" w:cs="宋体"/>
          <w:color w:val="auto"/>
          <w:sz w:val="24"/>
          <w:szCs w:val="24"/>
          <w:highlight w:val="none"/>
          <w:lang w:val="en-US" w:eastAsia="zh-CN" w:bidi="ar"/>
        </w:rPr>
        <w:t>的</w:t>
      </w:r>
      <w:r>
        <w:rPr>
          <w:rFonts w:hint="eastAsia" w:ascii="宋体" w:hAnsi="宋体" w:eastAsia="宋体" w:cs="宋体"/>
          <w:color w:val="auto"/>
          <w:sz w:val="24"/>
          <w:szCs w:val="24"/>
          <w:highlight w:val="none"/>
          <w:lang w:eastAsia="zh-CN" w:bidi="ar"/>
        </w:rPr>
        <w:t>最高限价，否则按无效投标处理。</w:t>
      </w:r>
      <w:bookmarkStart w:id="224" w:name="_GoBack"/>
      <w:bookmarkEnd w:id="224"/>
    </w:p>
    <w:p w14:paraId="02C282A5">
      <w:pPr>
        <w:wordWrap w:val="0"/>
        <w:autoSpaceDE w:val="0"/>
        <w:spacing w:line="360" w:lineRule="auto"/>
        <w:ind w:firstLine="480" w:firstLineChars="200"/>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采购需求：滁州市第一人民医院官方抖音号运维服务</w:t>
      </w:r>
      <w:r>
        <w:rPr>
          <w:rFonts w:hint="eastAsia" w:ascii="宋体" w:hAnsi="宋体" w:eastAsia="宋体" w:cs="宋体"/>
          <w:color w:val="auto"/>
          <w:sz w:val="24"/>
          <w:szCs w:val="24"/>
          <w:highlight w:val="none"/>
          <w:lang w:val="en-US" w:eastAsia="zh-CN" w:bidi="ar"/>
        </w:rPr>
        <w:t>。</w:t>
      </w:r>
    </w:p>
    <w:p w14:paraId="7B1AA0F8">
      <w:pPr>
        <w:wordWrap w:val="0"/>
        <w:autoSpaceDE w:val="0"/>
        <w:spacing w:line="360" w:lineRule="auto"/>
        <w:ind w:firstLine="480" w:firstLineChars="200"/>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合同履行期</w:t>
      </w:r>
      <w:r>
        <w:rPr>
          <w:rFonts w:hint="eastAsia" w:ascii="宋体" w:hAnsi="宋体" w:eastAsia="宋体" w:cs="宋体"/>
          <w:color w:val="auto"/>
          <w:sz w:val="24"/>
          <w:szCs w:val="24"/>
          <w:highlight w:val="none"/>
          <w:lang w:val="en-US" w:eastAsia="zh-CN" w:bidi="ar"/>
        </w:rPr>
        <w:t>限：壹年。</w:t>
      </w:r>
    </w:p>
    <w:p w14:paraId="479E50AB">
      <w:pPr>
        <w:wordWrap w:val="0"/>
        <w:autoSpaceDE w:val="0"/>
        <w:spacing w:line="360" w:lineRule="auto"/>
        <w:ind w:firstLine="480" w:firstLineChars="200"/>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本项目不接受联合体投标。</w:t>
      </w:r>
    </w:p>
    <w:p w14:paraId="1F89835E">
      <w:pPr>
        <w:spacing w:line="360" w:lineRule="auto"/>
        <w:outlineLvl w:val="1"/>
        <w:rPr>
          <w:rFonts w:hint="eastAsia" w:ascii="宋体" w:hAnsi="宋体" w:eastAsia="宋体" w:cs="宋体"/>
          <w:b/>
          <w:bCs/>
          <w:color w:val="auto"/>
          <w:sz w:val="24"/>
          <w:szCs w:val="24"/>
          <w:highlight w:val="none"/>
          <w:lang w:bidi="ar"/>
        </w:rPr>
      </w:pPr>
      <w:bookmarkStart w:id="8" w:name="_Toc35393791"/>
      <w:bookmarkEnd w:id="8"/>
      <w:bookmarkStart w:id="9" w:name="_Toc28359003"/>
      <w:bookmarkEnd w:id="9"/>
      <w:bookmarkStart w:id="10" w:name="_Toc58430306"/>
      <w:bookmarkEnd w:id="10"/>
      <w:bookmarkStart w:id="11" w:name="_Toc35393622"/>
      <w:bookmarkEnd w:id="11"/>
      <w:bookmarkStart w:id="12" w:name="_Toc28359080"/>
      <w:r>
        <w:rPr>
          <w:rFonts w:hint="eastAsia" w:ascii="宋体" w:hAnsi="宋体" w:eastAsia="宋体" w:cs="宋体"/>
          <w:b/>
          <w:bCs/>
          <w:color w:val="auto"/>
          <w:sz w:val="24"/>
          <w:szCs w:val="24"/>
          <w:highlight w:val="none"/>
          <w:lang w:bidi="ar"/>
        </w:rPr>
        <w:t>二、申请人的资格要求</w:t>
      </w:r>
      <w:bookmarkEnd w:id="12"/>
    </w:p>
    <w:p w14:paraId="556AE468">
      <w:pPr>
        <w:spacing w:line="360" w:lineRule="auto"/>
        <w:ind w:firstLine="437"/>
        <w:outlineLvl w:val="1"/>
        <w:rPr>
          <w:rFonts w:hint="eastAsia" w:ascii="宋体" w:hAnsi="宋体" w:eastAsia="宋体" w:cs="宋体"/>
          <w:color w:val="auto"/>
          <w:sz w:val="24"/>
          <w:szCs w:val="24"/>
          <w:highlight w:val="none"/>
          <w:lang w:bidi="ar"/>
        </w:rPr>
      </w:pPr>
      <w:bookmarkStart w:id="13" w:name="_Toc35393623"/>
      <w:bookmarkEnd w:id="13"/>
      <w:bookmarkStart w:id="14" w:name="_Toc35393792"/>
      <w:bookmarkEnd w:id="14"/>
      <w:bookmarkStart w:id="15" w:name="_Toc58430307"/>
      <w:r>
        <w:rPr>
          <w:rFonts w:hint="eastAsia" w:ascii="宋体" w:hAnsi="宋体" w:eastAsia="宋体" w:cs="宋体"/>
          <w:color w:val="auto"/>
          <w:sz w:val="24"/>
          <w:szCs w:val="24"/>
          <w:highlight w:val="none"/>
          <w:lang w:bidi="ar"/>
        </w:rPr>
        <w:t>1.满足《中华人民共和国政府采购法》第二十二条规定；</w:t>
      </w:r>
    </w:p>
    <w:p w14:paraId="56D4CEEB">
      <w:pPr>
        <w:spacing w:line="360" w:lineRule="auto"/>
        <w:ind w:firstLine="437"/>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2.本项目的特定资格要求：</w:t>
      </w:r>
      <w:r>
        <w:rPr>
          <w:rFonts w:hint="eastAsia" w:ascii="宋体" w:hAnsi="宋体" w:eastAsia="宋体" w:cs="宋体"/>
          <w:color w:val="auto"/>
          <w:sz w:val="24"/>
          <w:szCs w:val="24"/>
          <w:highlight w:val="none"/>
          <w:lang w:eastAsia="zh-CN" w:bidi="ar"/>
        </w:rPr>
        <w:t>无</w:t>
      </w:r>
    </w:p>
    <w:p w14:paraId="19873A25">
      <w:pPr>
        <w:spacing w:line="360" w:lineRule="auto"/>
        <w:ind w:firstLine="437"/>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eastAsia="zh-CN" w:bidi="ar"/>
        </w:rPr>
        <w:t>.信誉要求：供应商不得存在以下情形：</w:t>
      </w:r>
    </w:p>
    <w:p w14:paraId="23AFA96B">
      <w:pPr>
        <w:spacing w:line="360" w:lineRule="auto"/>
        <w:ind w:firstLine="437"/>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①被列入“信用中国”网站“失信被执行人”的；</w:t>
      </w:r>
    </w:p>
    <w:p w14:paraId="501AD6E4">
      <w:pPr>
        <w:spacing w:line="360" w:lineRule="auto"/>
        <w:ind w:firstLine="437"/>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②被列入“信用中国”网站“重大税收违法失信主体”的；</w:t>
      </w:r>
    </w:p>
    <w:p w14:paraId="6F681575">
      <w:pPr>
        <w:spacing w:line="360" w:lineRule="auto"/>
        <w:ind w:firstLine="437"/>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③被列入“信用中国”网站 “严重失信主体名单”的；</w:t>
      </w:r>
    </w:p>
    <w:p w14:paraId="2D65953A">
      <w:pPr>
        <w:spacing w:line="360" w:lineRule="auto"/>
        <w:ind w:firstLine="437"/>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④在“信用中国”网站上披露的仍在公示期的严重失信行为(具体行为类别及判定依据见“信用中国”查询的严重失信行为类别及判定依据)的。</w:t>
      </w:r>
    </w:p>
    <w:p w14:paraId="0DCEDE9E">
      <w:pPr>
        <w:spacing w:line="360" w:lineRule="auto"/>
        <w:ind w:firstLine="437"/>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⑤被列入国家企业信用信息公示系统网站“经营异常名录”或者“严重违法失信名单”的。</w:t>
      </w:r>
    </w:p>
    <w:p w14:paraId="31DC6D51">
      <w:pPr>
        <w:spacing w:line="360" w:lineRule="auto"/>
        <w:ind w:firstLine="437"/>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⑥被列入中国政府采购网站“政府采购严重违法失信行为信息记录”的。</w:t>
      </w:r>
    </w:p>
    <w:p w14:paraId="263B12D8">
      <w:pPr>
        <w:spacing w:line="360" w:lineRule="auto"/>
        <w:ind w:firstLine="437"/>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4.投标人所属分公司、办事处等分支机构存在第3款信誉要求①-⑥项情形之一的，接受投标人参加本项目。</w:t>
      </w:r>
    </w:p>
    <w:p w14:paraId="6DDE074D">
      <w:pPr>
        <w:spacing w:line="360" w:lineRule="auto"/>
        <w:ind w:firstLine="437"/>
        <w:outlineLvl w:val="1"/>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备注：第3、4条按照“关于联合惩戒失信行为加强信用查询管理的通知”查询或承诺。</w:t>
      </w:r>
    </w:p>
    <w:bookmarkEnd w:id="15"/>
    <w:p w14:paraId="3CAFA2D5">
      <w:pPr>
        <w:spacing w:line="440" w:lineRule="exact"/>
        <w:ind w:firstLine="43"/>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三、获取招标文件</w:t>
      </w:r>
    </w:p>
    <w:p w14:paraId="39069D58">
      <w:pPr>
        <w:autoSpaceDE w:val="0"/>
        <w:spacing w:line="440" w:lineRule="exact"/>
        <w:ind w:firstLine="480" w:firstLineChars="200"/>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11</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18</w:t>
      </w:r>
      <w:r>
        <w:rPr>
          <w:rFonts w:hint="eastAsia" w:ascii="宋体" w:hAnsi="宋体" w:eastAsia="宋体" w:cs="宋体"/>
          <w:color w:val="auto"/>
          <w:sz w:val="24"/>
          <w:szCs w:val="24"/>
          <w:highlight w:val="none"/>
          <w:u w:val="single"/>
          <w:lang w:bidi="ar"/>
        </w:rPr>
        <w:t>日</w:t>
      </w:r>
    </w:p>
    <w:p w14:paraId="4DCF1C40">
      <w:pPr>
        <w:autoSpaceDE w:val="0"/>
        <w:spacing w:line="440" w:lineRule="exact"/>
        <w:ind w:firstLine="480" w:firstLineChars="200"/>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1D7B9094">
      <w:pPr>
        <w:autoSpaceDE w:val="0"/>
        <w:spacing w:line="440" w:lineRule="exact"/>
        <w:ind w:firstLine="480" w:firstLineChars="200"/>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286642A0">
      <w:pPr>
        <w:autoSpaceDE w:val="0"/>
        <w:spacing w:line="44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spacing w:line="440" w:lineRule="exact"/>
        <w:ind w:firstLine="43"/>
        <w:outlineLvl w:val="1"/>
        <w:rPr>
          <w:rFonts w:hint="eastAsia" w:ascii="宋体" w:hAnsi="宋体" w:eastAsia="宋体"/>
          <w:b/>
          <w:bCs/>
          <w:color w:val="auto"/>
          <w:sz w:val="24"/>
          <w:szCs w:val="24"/>
          <w:highlight w:val="none"/>
        </w:rPr>
      </w:pPr>
      <w:bookmarkStart w:id="16" w:name="_Toc28359082"/>
      <w:bookmarkEnd w:id="16"/>
      <w:bookmarkStart w:id="17" w:name="_Toc28359005"/>
      <w:bookmarkEnd w:id="17"/>
      <w:bookmarkStart w:id="18" w:name="_Toc35393624"/>
      <w:bookmarkEnd w:id="18"/>
      <w:bookmarkStart w:id="19" w:name="_Toc35393793"/>
      <w:bookmarkEnd w:id="19"/>
      <w:bookmarkStart w:id="20" w:name="_Toc58430308"/>
      <w:r>
        <w:rPr>
          <w:rFonts w:hint="eastAsia" w:ascii="宋体" w:hAnsi="宋体" w:eastAsia="宋体" w:cs="宋体"/>
          <w:b/>
          <w:bCs/>
          <w:color w:val="auto"/>
          <w:sz w:val="24"/>
          <w:szCs w:val="24"/>
          <w:highlight w:val="none"/>
          <w:lang w:bidi="ar"/>
        </w:rPr>
        <w:t>四、提交投标文件</w:t>
      </w:r>
      <w:bookmarkEnd w:id="20"/>
      <w:r>
        <w:rPr>
          <w:rFonts w:hint="eastAsia" w:ascii="宋体" w:hAnsi="宋体" w:eastAsia="宋体" w:cs="宋体"/>
          <w:b/>
          <w:bCs/>
          <w:color w:val="auto"/>
          <w:sz w:val="24"/>
          <w:szCs w:val="24"/>
          <w:highlight w:val="none"/>
          <w:lang w:bidi="ar"/>
        </w:rPr>
        <w:t>截止时间、开标时间和地点</w:t>
      </w:r>
    </w:p>
    <w:p w14:paraId="637DF32F">
      <w:pPr>
        <w:autoSpaceDE w:val="0"/>
        <w:spacing w:line="440" w:lineRule="exact"/>
        <w:ind w:firstLine="480" w:firstLineChars="200"/>
        <w:outlineLvl w:val="2"/>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202</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18</w:t>
      </w:r>
      <w:r>
        <w:rPr>
          <w:rFonts w:hint="eastAsia" w:ascii="宋体" w:hAnsi="宋体" w:eastAsia="宋体" w:cs="宋体"/>
          <w:bCs/>
          <w:color w:val="auto"/>
          <w:sz w:val="24"/>
          <w:szCs w:val="24"/>
          <w:highlight w:val="none"/>
          <w:u w:val="single"/>
          <w:lang w:bidi="ar"/>
        </w:rPr>
        <w:t>日15点00分</w:t>
      </w:r>
      <w:r>
        <w:rPr>
          <w:rFonts w:hint="eastAsia" w:ascii="宋体" w:hAnsi="宋体" w:eastAsia="宋体" w:cs="宋体"/>
          <w:bCs/>
          <w:color w:val="auto"/>
          <w:sz w:val="24"/>
          <w:szCs w:val="24"/>
          <w:highlight w:val="none"/>
          <w:u w:val="single"/>
          <w:lang w:bidi="ar"/>
        </w:rPr>
        <w:t>（</w:t>
      </w:r>
      <w:r>
        <w:rPr>
          <w:rFonts w:hint="eastAsia" w:ascii="宋体" w:hAnsi="宋体" w:eastAsia="宋体" w:cs="宋体"/>
          <w:bCs/>
          <w:color w:val="auto"/>
          <w:sz w:val="24"/>
          <w:szCs w:val="24"/>
          <w:highlight w:val="none"/>
          <w:lang w:bidi="ar"/>
        </w:rPr>
        <w:t>北京时间）</w:t>
      </w:r>
    </w:p>
    <w:p w14:paraId="71E750ED">
      <w:pPr>
        <w:autoSpaceDE w:val="0"/>
        <w:spacing w:line="440" w:lineRule="exact"/>
        <w:ind w:firstLine="480" w:firstLineChars="200"/>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autoSpaceDE w:val="0"/>
        <w:spacing w:line="440" w:lineRule="exact"/>
        <w:ind w:firstLine="482" w:firstLineChars="200"/>
        <w:outlineLvl w:val="2"/>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投标文件递送（或邮寄）地址：滁</w:t>
      </w:r>
      <w:r>
        <w:rPr>
          <w:rFonts w:hint="eastAsia" w:ascii="宋体" w:hAnsi="宋体" w:eastAsia="宋体"/>
          <w:b/>
          <w:bCs/>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11381F97">
      <w:pPr>
        <w:spacing w:line="440" w:lineRule="exact"/>
        <w:ind w:firstLine="43"/>
        <w:outlineLvl w:val="1"/>
        <w:rPr>
          <w:rFonts w:hint="eastAsia" w:ascii="宋体" w:hAnsi="宋体" w:eastAsia="宋体"/>
          <w:b/>
          <w:bCs/>
          <w:color w:val="auto"/>
          <w:sz w:val="24"/>
          <w:szCs w:val="24"/>
          <w:highlight w:val="none"/>
        </w:rPr>
      </w:pPr>
      <w:bookmarkStart w:id="21" w:name="_Toc58430309"/>
      <w:bookmarkEnd w:id="21"/>
      <w:bookmarkStart w:id="22" w:name="_Toc28359007"/>
      <w:bookmarkEnd w:id="22"/>
      <w:bookmarkStart w:id="23" w:name="_Toc35393625"/>
      <w:bookmarkEnd w:id="23"/>
      <w:bookmarkStart w:id="24" w:name="_Toc35393794"/>
      <w:bookmarkEnd w:id="24"/>
      <w:bookmarkStart w:id="25" w:name="_Toc28359084"/>
      <w:r>
        <w:rPr>
          <w:rFonts w:hint="eastAsia" w:ascii="宋体" w:hAnsi="宋体" w:eastAsia="宋体" w:cs="宋体"/>
          <w:b/>
          <w:bCs/>
          <w:color w:val="auto"/>
          <w:sz w:val="24"/>
          <w:szCs w:val="24"/>
          <w:highlight w:val="none"/>
          <w:lang w:bidi="ar"/>
        </w:rPr>
        <w:t>五、公告期限</w:t>
      </w:r>
      <w:bookmarkEnd w:id="25"/>
    </w:p>
    <w:p w14:paraId="3120AB57">
      <w:pPr>
        <w:autoSpaceDE w:val="0"/>
        <w:spacing w:line="440" w:lineRule="exact"/>
        <w:ind w:firstLine="480" w:firstLineChars="200"/>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4D59E705">
      <w:pPr>
        <w:spacing w:line="440" w:lineRule="exact"/>
        <w:ind w:firstLine="43"/>
        <w:outlineLvl w:val="1"/>
        <w:rPr>
          <w:rFonts w:hint="eastAsia" w:ascii="宋体" w:hAnsi="宋体" w:eastAsia="宋体"/>
          <w:b/>
          <w:bCs/>
          <w:color w:val="auto"/>
          <w:sz w:val="24"/>
          <w:szCs w:val="24"/>
          <w:highlight w:val="none"/>
        </w:rPr>
      </w:pPr>
      <w:bookmarkStart w:id="26" w:name="_Toc58430310"/>
      <w:bookmarkEnd w:id="26"/>
      <w:r>
        <w:rPr>
          <w:rFonts w:hint="eastAsia" w:ascii="宋体" w:hAnsi="宋体" w:eastAsia="宋体" w:cs="宋体"/>
          <w:b/>
          <w:bCs/>
          <w:color w:val="auto"/>
          <w:sz w:val="24"/>
          <w:szCs w:val="24"/>
          <w:highlight w:val="none"/>
          <w:lang w:bidi="ar"/>
        </w:rPr>
        <w:t>六、其他补充事宜</w:t>
      </w:r>
    </w:p>
    <w:p w14:paraId="0D00906C">
      <w:pPr>
        <w:spacing w:line="440" w:lineRule="exact"/>
        <w:ind w:firstLine="528" w:firstLineChars="220"/>
        <w:outlineLvl w:val="1"/>
        <w:rPr>
          <w:rFonts w:hint="eastAsia" w:ascii="宋体" w:hAnsi="宋体" w:eastAsia="宋体" w:cs="宋体"/>
          <w:color w:val="auto"/>
          <w:sz w:val="24"/>
          <w:szCs w:val="24"/>
          <w:highlight w:val="none"/>
          <w:lang w:bidi="ar"/>
        </w:rPr>
      </w:pPr>
      <w:bookmarkStart w:id="27" w:name="_Toc7265"/>
      <w:bookmarkEnd w:id="27"/>
      <w:bookmarkStart w:id="28" w:name="_Toc3854"/>
      <w:r>
        <w:rPr>
          <w:rFonts w:hint="eastAsia" w:ascii="宋体" w:hAnsi="宋体" w:eastAsia="宋体" w:cs="宋体"/>
          <w:color w:val="auto"/>
          <w:sz w:val="24"/>
          <w:szCs w:val="24"/>
          <w:highlight w:val="none"/>
          <w:lang w:bidi="ar"/>
        </w:rPr>
        <w:t>无</w:t>
      </w:r>
    </w:p>
    <w:p w14:paraId="69B13E66">
      <w:pPr>
        <w:spacing w:line="440" w:lineRule="exact"/>
        <w:ind w:firstLine="43"/>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28"/>
      <w:r>
        <w:rPr>
          <w:rFonts w:hint="eastAsia" w:ascii="宋体" w:hAnsi="宋体" w:eastAsia="宋体" w:cs="宋体"/>
          <w:b/>
          <w:bCs/>
          <w:color w:val="auto"/>
          <w:sz w:val="24"/>
          <w:szCs w:val="24"/>
          <w:highlight w:val="none"/>
          <w:lang w:bidi="ar"/>
        </w:rPr>
        <w:t>对本次招标提出询问，请按以下方式联系</w:t>
      </w:r>
    </w:p>
    <w:p w14:paraId="4FB3AD9D">
      <w:pPr>
        <w:autoSpaceDE w:val="0"/>
        <w:spacing w:line="440" w:lineRule="exact"/>
        <w:ind w:firstLine="480" w:firstLineChars="200"/>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3B1842B7">
      <w:pPr>
        <w:autoSpaceDE w:val="0"/>
        <w:spacing w:line="440" w:lineRule="exact"/>
        <w:ind w:firstLine="480" w:firstLineChars="200"/>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2CC448CA">
      <w:pPr>
        <w:autoSpaceDE w:val="0"/>
        <w:spacing w:line="440" w:lineRule="exact"/>
        <w:ind w:firstLine="480" w:firstLineChars="200"/>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01292CDA">
      <w:pPr>
        <w:autoSpaceDE w:val="0"/>
        <w:spacing w:line="440" w:lineRule="exact"/>
        <w:ind w:firstLine="480" w:firstLineChars="200"/>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23AA54E7">
      <w:pPr>
        <w:autoSpaceDE w:val="0"/>
        <w:spacing w:line="440" w:lineRule="exact"/>
        <w:ind w:firstLine="480" w:firstLineChars="200"/>
        <w:outlineLvl w:val="2"/>
        <w:rPr>
          <w:rFonts w:hint="eastAsia" w:ascii="宋体" w:hAnsi="宋体" w:eastAsia="宋体"/>
          <w:color w:val="auto"/>
          <w:sz w:val="24"/>
          <w:szCs w:val="24"/>
          <w:highlight w:val="none"/>
          <w:u w:val="single"/>
          <w:lang w:bidi="ar"/>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5887F41D">
      <w:pPr>
        <w:autoSpaceDE w:val="0"/>
        <w:spacing w:line="440" w:lineRule="exact"/>
        <w:ind w:firstLine="480" w:firstLineChars="200"/>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72ACEBD7">
      <w:pPr>
        <w:autoSpaceDE w:val="0"/>
        <w:spacing w:line="440" w:lineRule="exact"/>
        <w:ind w:firstLine="480" w:firstLineChars="200"/>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6EE07D74">
      <w:pPr>
        <w:autoSpaceDE w:val="0"/>
        <w:spacing w:line="440" w:lineRule="exact"/>
        <w:ind w:firstLine="480" w:firstLineChars="200"/>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3539D024">
      <w:pPr>
        <w:autoSpaceDE w:val="0"/>
        <w:spacing w:line="440" w:lineRule="exact"/>
        <w:ind w:firstLine="480" w:firstLineChars="200"/>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val="en-US" w:eastAsia="zh-CN" w:bidi="ar"/>
        </w:rPr>
        <w:t>吕倩</w:t>
      </w:r>
    </w:p>
    <w:p w14:paraId="05F2B871">
      <w:pPr>
        <w:pStyle w:val="8"/>
        <w:spacing w:after="0" w:line="440" w:lineRule="exact"/>
        <w:ind w:firstLine="480" w:firstLineChars="200"/>
        <w:rPr>
          <w:rFonts w:hint="eastAsia" w:ascii="宋体" w:hAnsi="宋体" w:eastAsia="宋体"/>
          <w:color w:val="auto"/>
          <w:sz w:val="24"/>
          <w:highlight w:val="none"/>
          <w:u w:val="single"/>
          <w:lang w:bidi="ar"/>
        </w:rPr>
      </w:pPr>
      <w:r>
        <w:rPr>
          <w:rFonts w:hint="eastAsia" w:ascii="宋体" w:hAnsi="宋体" w:eastAsia="宋体" w:cs="宋体"/>
          <w:color w:val="auto"/>
          <w:sz w:val="24"/>
          <w:highlight w:val="none"/>
          <w:lang w:bidi="ar"/>
        </w:rPr>
        <w:t>联系方式：</w:t>
      </w:r>
      <w:r>
        <w:rPr>
          <w:rFonts w:hint="eastAsia" w:ascii="宋体" w:hAnsi="宋体" w:eastAsia="宋体"/>
          <w:color w:val="auto"/>
          <w:sz w:val="24"/>
          <w:highlight w:val="none"/>
          <w:u w:val="single"/>
          <w:lang w:bidi="ar"/>
        </w:rPr>
        <w:t>0550-3011399、</w:t>
      </w:r>
      <w:r>
        <w:rPr>
          <w:rFonts w:hint="eastAsia" w:ascii="宋体" w:hAnsi="宋体" w:eastAsia="宋体"/>
          <w:color w:val="auto"/>
          <w:sz w:val="24"/>
          <w:highlight w:val="none"/>
          <w:u w:val="single"/>
          <w:lang w:val="en-US" w:eastAsia="zh-CN" w:bidi="ar"/>
        </w:rPr>
        <w:t>15178499373</w:t>
      </w:r>
      <w:r>
        <w:rPr>
          <w:rFonts w:hint="eastAsia" w:ascii="宋体" w:hAnsi="宋体" w:eastAsia="宋体"/>
          <w:color w:val="auto"/>
          <w:sz w:val="24"/>
          <w:highlight w:val="none"/>
          <w:u w:val="single"/>
          <w:lang w:bidi="ar"/>
        </w:rPr>
        <w:t xml:space="preserve"> </w:t>
      </w:r>
    </w:p>
    <w:p w14:paraId="6CD319E6">
      <w:pPr>
        <w:pStyle w:val="8"/>
        <w:spacing w:after="0" w:line="440" w:lineRule="exact"/>
        <w:ind w:firstLine="480" w:firstLineChars="200"/>
        <w:rPr>
          <w:rFonts w:hint="eastAsia" w:ascii="宋体" w:hAnsi="宋体" w:eastAsia="宋体"/>
          <w:color w:val="auto"/>
          <w:sz w:val="24"/>
          <w:highlight w:val="none"/>
          <w:u w:val="single"/>
          <w:lang w:bidi="ar"/>
        </w:rPr>
      </w:pPr>
    </w:p>
    <w:p w14:paraId="0DDCD00C">
      <w:pPr>
        <w:pStyle w:val="8"/>
        <w:spacing w:after="0" w:line="440" w:lineRule="exact"/>
        <w:ind w:firstLine="480" w:firstLineChars="200"/>
        <w:rPr>
          <w:rFonts w:hint="eastAsia" w:ascii="宋体" w:hAnsi="宋体" w:eastAsia="宋体"/>
          <w:color w:val="auto"/>
          <w:sz w:val="24"/>
          <w:highlight w:val="none"/>
          <w:u w:val="single"/>
          <w:lang w:bidi="ar"/>
        </w:rPr>
      </w:pPr>
    </w:p>
    <w:p w14:paraId="67F5C5A8">
      <w:pPr>
        <w:spacing w:line="360" w:lineRule="auto"/>
        <w:jc w:val="center"/>
        <w:outlineLvl w:val="0"/>
        <w:rPr>
          <w:rFonts w:asciiTheme="minorEastAsia" w:hAnsiTheme="minorEastAsia" w:eastAsiaTheme="minorEastAsia"/>
          <w:b/>
          <w:color w:val="auto"/>
          <w:sz w:val="28"/>
          <w:highlight w:val="none"/>
        </w:rPr>
      </w:pPr>
      <w:bookmarkStart w:id="29"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9"/>
    </w:p>
    <w:p w14:paraId="01CD8525">
      <w:pPr>
        <w:spacing w:line="360" w:lineRule="auto"/>
        <w:jc w:val="center"/>
        <w:outlineLvl w:val="1"/>
        <w:rPr>
          <w:rFonts w:asciiTheme="minorEastAsia" w:hAnsiTheme="minorEastAsia" w:eastAsiaTheme="minorEastAsia"/>
          <w:b/>
          <w:color w:val="auto"/>
          <w:sz w:val="24"/>
          <w:highlight w:val="none"/>
        </w:rPr>
      </w:pPr>
      <w:bookmarkStart w:id="30" w:name="_Toc13589"/>
      <w:bookmarkStart w:id="31"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0"/>
      <w:bookmarkEnd w:id="31"/>
    </w:p>
    <w:p w14:paraId="7C98F457">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4"/>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3"/>
        <w:gridCol w:w="5621"/>
      </w:tblGrid>
      <w:tr w14:paraId="2BD0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0BEA4FD">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CD9BA72">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6" w:type="pct"/>
            <w:vAlign w:val="center"/>
          </w:tcPr>
          <w:p w14:paraId="26474E84">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19E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E6DD2D6">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7201BED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46" w:type="pct"/>
            <w:vAlign w:val="center"/>
          </w:tcPr>
          <w:p w14:paraId="4B004425">
            <w:pPr>
              <w:spacing w:line="400" w:lineRule="exact"/>
              <w:ind w:firstLine="45"/>
              <w:rPr>
                <w:rFonts w:hint="eastAsia" w:ascii="宋体" w:hAnsi="宋体" w:eastAsia="宋体"/>
                <w:bCs/>
                <w:color w:val="auto"/>
                <w:sz w:val="24"/>
                <w:highlight w:val="none"/>
              </w:rPr>
            </w:pPr>
            <w:r>
              <w:rPr>
                <w:rFonts w:ascii="Segoe UI Symbol" w:hAnsi="Segoe UI Symbol" w:eastAsia="宋体" w:cs="Segoe UI Symbol"/>
                <w:bCs/>
                <w:color w:val="auto"/>
                <w:sz w:val="24"/>
                <w:szCs w:val="24"/>
                <w:highlight w:val="none"/>
              </w:rPr>
              <w:t>☑</w:t>
            </w:r>
            <w:r>
              <w:rPr>
                <w:rFonts w:hint="eastAsia" w:ascii="宋体" w:hAnsi="宋体" w:eastAsia="宋体"/>
                <w:color w:val="auto"/>
                <w:sz w:val="24"/>
                <w:highlight w:val="none"/>
              </w:rPr>
              <w:t>不组织或不召开</w:t>
            </w:r>
          </w:p>
          <w:p w14:paraId="644315AF">
            <w:pPr>
              <w:spacing w:line="400" w:lineRule="exact"/>
              <w:ind w:firstLine="45"/>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7CA3B708">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2FB1B3A8">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F45F059">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278B564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10AD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3617ED0">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23D9F55D">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6" w:type="pct"/>
            <w:vAlign w:val="center"/>
          </w:tcPr>
          <w:p w14:paraId="73C6F000">
            <w:pPr>
              <w:pStyle w:val="33"/>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5</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4361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1813A6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33B57292">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6" w:type="pct"/>
            <w:shd w:val="clear" w:color="auto" w:fill="auto"/>
            <w:vAlign w:val="center"/>
          </w:tcPr>
          <w:p w14:paraId="492887FA">
            <w:pPr>
              <w:pStyle w:val="33"/>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6C88CAA8">
            <w:pPr>
              <w:pStyle w:val="33"/>
              <w:widowControl w:val="0"/>
              <w:spacing w:before="0" w:beforeAutospacing="0" w:after="0" w:afterAutospacing="0" w:line="400" w:lineRule="exact"/>
              <w:ind w:firstLine="45" w:firstLineChars="0"/>
              <w:jc w:val="both"/>
              <w:rPr>
                <w:rFonts w:hint="eastAsia"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6ACE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79" w:type="pct"/>
            <w:vAlign w:val="center"/>
          </w:tcPr>
          <w:p w14:paraId="76F73E85">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207F513">
            <w:pPr>
              <w:pStyle w:val="3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6" w:type="pct"/>
            <w:vAlign w:val="center"/>
          </w:tcPr>
          <w:p w14:paraId="520281D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0DC2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F5DBCD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2D69C8F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6" w:type="pct"/>
            <w:vAlign w:val="center"/>
          </w:tcPr>
          <w:p w14:paraId="522B0461">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rPr>
              <w:t>日历日</w:t>
            </w:r>
          </w:p>
        </w:tc>
      </w:tr>
      <w:tr w14:paraId="4AC3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shd w:val="clear" w:color="auto" w:fill="auto"/>
            <w:vAlign w:val="center"/>
          </w:tcPr>
          <w:p w14:paraId="1C3F38E8">
            <w:pPr>
              <w:pStyle w:val="34"/>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rPr>
              <w:t>12.3</w:t>
            </w:r>
          </w:p>
        </w:tc>
        <w:tc>
          <w:tcPr>
            <w:tcW w:w="1174" w:type="pct"/>
            <w:shd w:val="clear" w:color="auto" w:fill="auto"/>
            <w:vAlign w:val="center"/>
          </w:tcPr>
          <w:p w14:paraId="307BA065">
            <w:pPr>
              <w:widowControl/>
              <w:spacing w:line="400" w:lineRule="exact"/>
              <w:jc w:val="left"/>
              <w:rPr>
                <w:rFonts w:hint="eastAsia" w:ascii="宋体" w:hAnsi="宋体" w:eastAsia="宋体" w:cs="@仿宋_GB2312"/>
                <w:color w:val="auto"/>
                <w:kern w:val="2"/>
                <w:sz w:val="24"/>
                <w:highlight w:val="none"/>
                <w:lang w:val="en-US" w:eastAsia="zh-CN" w:bidi="ar-SA"/>
              </w:rPr>
            </w:pPr>
            <w:r>
              <w:rPr>
                <w:rFonts w:hint="eastAsia" w:ascii="宋体" w:hAnsi="宋体" w:eastAsia="宋体" w:cs="宋体"/>
                <w:b/>
                <w:bCs/>
                <w:color w:val="auto"/>
                <w:sz w:val="24"/>
                <w:szCs w:val="24"/>
                <w:highlight w:val="none"/>
                <w:lang w:bidi="ar"/>
              </w:rPr>
              <w:t>提交投标文件截止时间和地点</w:t>
            </w:r>
          </w:p>
        </w:tc>
        <w:tc>
          <w:tcPr>
            <w:tcW w:w="3246" w:type="pct"/>
            <w:shd w:val="clear" w:color="auto" w:fill="auto"/>
            <w:vAlign w:val="center"/>
          </w:tcPr>
          <w:p w14:paraId="5797D7E2">
            <w:pPr>
              <w:autoSpaceDE w:val="0"/>
              <w:spacing w:line="400" w:lineRule="exact"/>
              <w:ind w:firstLine="45"/>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olor w:val="auto"/>
                <w:sz w:val="24"/>
                <w:highlight w:val="none"/>
                <w:u w:val="single"/>
              </w:rPr>
              <w:t>202</w:t>
            </w:r>
            <w:r>
              <w:rPr>
                <w:rFonts w:hint="eastAsia" w:ascii="宋体" w:hAnsi="宋体" w:eastAsia="宋体"/>
                <w:color w:val="auto"/>
                <w:sz w:val="24"/>
                <w:highlight w:val="none"/>
                <w:u w:val="single"/>
                <w:lang w:val="en-US" w:eastAsia="zh-CN"/>
              </w:rPr>
              <w:t>6</w:t>
            </w:r>
            <w:r>
              <w:rPr>
                <w:rFonts w:ascii="宋体" w:hAnsi="宋体" w:eastAsia="宋体"/>
                <w:color w:val="auto"/>
                <w:sz w:val="24"/>
                <w:highlight w:val="none"/>
              </w:rPr>
              <w:t>年</w:t>
            </w:r>
            <w:r>
              <w:rPr>
                <w:rFonts w:hint="eastAsia" w:ascii="宋体" w:hAnsi="宋体" w:eastAsia="宋体"/>
                <w:color w:val="auto"/>
                <w:sz w:val="24"/>
                <w:highlight w:val="none"/>
                <w:u w:val="single"/>
                <w:lang w:val="en-US" w:eastAsia="zh-CN"/>
              </w:rPr>
              <w:t>5</w:t>
            </w:r>
            <w:r>
              <w:rPr>
                <w:rFonts w:ascii="宋体" w:hAnsi="宋体" w:eastAsia="宋体"/>
                <w:color w:val="auto"/>
                <w:sz w:val="24"/>
                <w:highlight w:val="none"/>
              </w:rPr>
              <w:t>月</w:t>
            </w:r>
            <w:r>
              <w:rPr>
                <w:rFonts w:hint="eastAsia" w:ascii="宋体" w:hAnsi="宋体" w:eastAsia="宋体"/>
                <w:color w:val="auto"/>
                <w:sz w:val="24"/>
                <w:highlight w:val="none"/>
                <w:u w:val="single"/>
                <w:lang w:val="en-US" w:eastAsia="zh-CN"/>
              </w:rPr>
              <w:t>18</w:t>
            </w:r>
            <w:r>
              <w:rPr>
                <w:rFonts w:ascii="宋体" w:hAnsi="宋体" w:eastAsia="宋体"/>
                <w:color w:val="auto"/>
                <w:sz w:val="24"/>
                <w:highlight w:val="none"/>
              </w:rPr>
              <w:t>日</w:t>
            </w:r>
            <w:r>
              <w:rPr>
                <w:rFonts w:hint="eastAsia" w:ascii="宋体" w:hAnsi="宋体" w:eastAsia="宋体" w:cs="宋体"/>
                <w:bCs/>
                <w:color w:val="auto"/>
                <w:sz w:val="24"/>
                <w:szCs w:val="24"/>
                <w:highlight w:val="none"/>
                <w:u w:val="single"/>
                <w:lang w:val="en-US" w:eastAsia="zh-CN" w:bidi="ar"/>
              </w:rPr>
              <w:t xml:space="preserve">15 </w:t>
            </w:r>
            <w:r>
              <w:rPr>
                <w:rFonts w:hint="eastAsia" w:ascii="宋体" w:hAnsi="宋体" w:eastAsia="宋体" w:cs="宋体"/>
                <w:bCs/>
                <w:i w:val="0"/>
                <w:iCs w:val="0"/>
                <w:color w:val="auto"/>
                <w:sz w:val="24"/>
                <w:szCs w:val="24"/>
                <w:highlight w:val="none"/>
                <w:u w:val="none"/>
                <w:lang w:bidi="ar"/>
              </w:rPr>
              <w:t>点</w:t>
            </w:r>
            <w:r>
              <w:rPr>
                <w:rFonts w:hint="eastAsia" w:ascii="宋体" w:hAnsi="宋体" w:eastAsia="宋体" w:cs="宋体"/>
                <w:bCs/>
                <w:color w:val="auto"/>
                <w:sz w:val="24"/>
                <w:szCs w:val="24"/>
                <w:highlight w:val="none"/>
                <w:u w:val="single"/>
                <w:lang w:val="en-US" w:eastAsia="zh-CN" w:bidi="ar"/>
              </w:rPr>
              <w:t>00</w:t>
            </w:r>
            <w:r>
              <w:rPr>
                <w:rFonts w:hint="eastAsia" w:ascii="宋体" w:hAnsi="宋体" w:eastAsia="宋体" w:cs="宋体"/>
                <w:bCs/>
                <w:color w:val="auto"/>
                <w:sz w:val="24"/>
                <w:szCs w:val="24"/>
                <w:highlight w:val="none"/>
                <w:u w:val="none"/>
                <w:lang w:bidi="ar"/>
              </w:rPr>
              <w:t>分（</w:t>
            </w:r>
            <w:r>
              <w:rPr>
                <w:rFonts w:hint="eastAsia" w:ascii="宋体" w:hAnsi="宋体" w:eastAsia="宋体" w:cs="宋体"/>
                <w:bCs/>
                <w:color w:val="auto"/>
                <w:sz w:val="24"/>
                <w:szCs w:val="24"/>
                <w:highlight w:val="none"/>
                <w:lang w:bidi="ar"/>
              </w:rPr>
              <w:t>北京时间）</w:t>
            </w:r>
          </w:p>
          <w:p w14:paraId="26230D5B">
            <w:pPr>
              <w:autoSpaceDE w:val="0"/>
              <w:spacing w:line="400" w:lineRule="exact"/>
              <w:ind w:firstLine="45" w:firstLineChars="0"/>
              <w:outlineLvl w:val="2"/>
              <w:rPr>
                <w:rFonts w:hint="eastAsia" w:ascii="宋体" w:hAnsi="宋体" w:eastAsia="宋体" w:cs="@仿宋_GB2312"/>
                <w:color w:val="auto"/>
                <w:kern w:val="2"/>
                <w:sz w:val="24"/>
                <w:highlight w:val="none"/>
                <w:u w:val="single"/>
                <w:lang w:val="en-US" w:eastAsia="zh-CN" w:bidi="ar-SA"/>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4380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9BFE1F3">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510CB0A1">
            <w:pPr>
              <w:widowControl/>
              <w:spacing w:line="400" w:lineRule="exact"/>
              <w:jc w:val="left"/>
              <w:rPr>
                <w:rFonts w:ascii="宋体" w:hAnsi="宋体" w:eastAsia="宋体"/>
                <w:b w:val="0"/>
                <w:color w:val="auto"/>
                <w:sz w:val="24"/>
                <w:highlight w:val="none"/>
              </w:rPr>
            </w:pPr>
            <w:r>
              <w:rPr>
                <w:rFonts w:hint="eastAsia" w:ascii="宋体" w:hAnsi="宋体" w:eastAsia="宋体" w:cs="宋体"/>
                <w:b/>
                <w:bCs/>
                <w:color w:val="auto"/>
                <w:sz w:val="24"/>
                <w:szCs w:val="24"/>
                <w:highlight w:val="none"/>
                <w:lang w:bidi="ar"/>
              </w:rPr>
              <w:t>开标时间和地点</w:t>
            </w:r>
          </w:p>
        </w:tc>
        <w:tc>
          <w:tcPr>
            <w:tcW w:w="3246" w:type="pct"/>
            <w:vAlign w:val="center"/>
          </w:tcPr>
          <w:p w14:paraId="6F63D710">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olor w:val="auto"/>
                <w:sz w:val="24"/>
                <w:highlight w:val="none"/>
                <w:u w:val="single"/>
              </w:rPr>
              <w:t>202</w:t>
            </w:r>
            <w:r>
              <w:rPr>
                <w:rFonts w:hint="eastAsia" w:ascii="宋体" w:hAnsi="宋体" w:eastAsia="宋体"/>
                <w:color w:val="auto"/>
                <w:sz w:val="24"/>
                <w:highlight w:val="none"/>
                <w:u w:val="single"/>
                <w:lang w:val="en-US" w:eastAsia="zh-CN"/>
              </w:rPr>
              <w:t>6</w:t>
            </w:r>
            <w:r>
              <w:rPr>
                <w:rFonts w:ascii="宋体" w:hAnsi="宋体" w:eastAsia="宋体"/>
                <w:color w:val="auto"/>
                <w:sz w:val="24"/>
                <w:highlight w:val="none"/>
              </w:rPr>
              <w:t>年</w:t>
            </w:r>
            <w:r>
              <w:rPr>
                <w:rFonts w:hint="eastAsia" w:ascii="宋体" w:hAnsi="宋体" w:eastAsia="宋体"/>
                <w:color w:val="auto"/>
                <w:sz w:val="24"/>
                <w:highlight w:val="none"/>
                <w:u w:val="single"/>
                <w:lang w:val="en-US" w:eastAsia="zh-CN"/>
              </w:rPr>
              <w:t>5</w:t>
            </w:r>
            <w:r>
              <w:rPr>
                <w:rFonts w:ascii="宋体" w:hAnsi="宋体" w:eastAsia="宋体"/>
                <w:color w:val="auto"/>
                <w:sz w:val="24"/>
                <w:highlight w:val="none"/>
              </w:rPr>
              <w:t>月</w:t>
            </w:r>
            <w:r>
              <w:rPr>
                <w:rFonts w:hint="eastAsia" w:ascii="宋体" w:hAnsi="宋体" w:eastAsia="宋体"/>
                <w:color w:val="auto"/>
                <w:sz w:val="24"/>
                <w:highlight w:val="none"/>
                <w:u w:val="single"/>
                <w:lang w:val="en-US" w:eastAsia="zh-CN"/>
              </w:rPr>
              <w:t>18</w:t>
            </w:r>
            <w:r>
              <w:rPr>
                <w:rFonts w:ascii="宋体" w:hAnsi="宋体" w:eastAsia="宋体"/>
                <w:color w:val="auto"/>
                <w:sz w:val="24"/>
                <w:highlight w:val="none"/>
              </w:rPr>
              <w:t>日</w:t>
            </w:r>
            <w:r>
              <w:rPr>
                <w:rFonts w:hint="eastAsia" w:ascii="宋体" w:hAnsi="宋体" w:eastAsia="宋体" w:cs="宋体"/>
                <w:bCs/>
                <w:color w:val="auto"/>
                <w:sz w:val="24"/>
                <w:szCs w:val="24"/>
                <w:highlight w:val="none"/>
                <w:u w:val="single"/>
                <w:lang w:val="en-US" w:eastAsia="zh-CN" w:bidi="ar"/>
              </w:rPr>
              <w:t xml:space="preserve">15 </w:t>
            </w:r>
            <w:r>
              <w:rPr>
                <w:rFonts w:hint="eastAsia" w:ascii="宋体" w:hAnsi="宋体" w:eastAsia="宋体" w:cs="宋体"/>
                <w:bCs/>
                <w:i w:val="0"/>
                <w:iCs w:val="0"/>
                <w:color w:val="auto"/>
                <w:sz w:val="24"/>
                <w:szCs w:val="24"/>
                <w:highlight w:val="none"/>
                <w:u w:val="none"/>
                <w:lang w:bidi="ar"/>
              </w:rPr>
              <w:t>点</w:t>
            </w:r>
            <w:r>
              <w:rPr>
                <w:rFonts w:hint="eastAsia" w:ascii="宋体" w:hAnsi="宋体" w:eastAsia="宋体" w:cs="宋体"/>
                <w:bCs/>
                <w:color w:val="auto"/>
                <w:sz w:val="24"/>
                <w:szCs w:val="24"/>
                <w:highlight w:val="none"/>
                <w:u w:val="single"/>
                <w:lang w:val="en-US" w:eastAsia="zh-CN" w:bidi="ar"/>
              </w:rPr>
              <w:t>00</w:t>
            </w:r>
            <w:r>
              <w:rPr>
                <w:rFonts w:hint="eastAsia" w:ascii="宋体" w:hAnsi="宋体" w:eastAsia="宋体" w:cs="宋体"/>
                <w:bCs/>
                <w:color w:val="auto"/>
                <w:sz w:val="24"/>
                <w:szCs w:val="24"/>
                <w:highlight w:val="none"/>
                <w:u w:val="none"/>
                <w:lang w:bidi="ar"/>
              </w:rPr>
              <w:t>分（</w:t>
            </w:r>
            <w:r>
              <w:rPr>
                <w:rFonts w:hint="eastAsia" w:ascii="宋体" w:hAnsi="宋体" w:eastAsia="宋体" w:cs="宋体"/>
                <w:bCs/>
                <w:color w:val="auto"/>
                <w:sz w:val="24"/>
                <w:szCs w:val="24"/>
                <w:highlight w:val="none"/>
                <w:lang w:bidi="ar"/>
              </w:rPr>
              <w:t>北京时间）</w:t>
            </w:r>
          </w:p>
          <w:p w14:paraId="6AB259DA">
            <w:pPr>
              <w:autoSpaceDE w:val="0"/>
              <w:spacing w:line="400" w:lineRule="exact"/>
              <w:ind w:firstLine="45" w:firstLineChars="0"/>
              <w:outlineLvl w:val="2"/>
              <w:rPr>
                <w:rFonts w:hint="eastAsia" w:ascii="宋体" w:hAnsi="宋体" w:eastAsia="宋体"/>
                <w:b w:val="0"/>
                <w:color w:val="auto"/>
                <w:sz w:val="24"/>
                <w:highlight w:val="none"/>
                <w:u w:val="single"/>
                <w:lang w:val="en-US" w:eastAsia="zh-CN"/>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747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E7C644A">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2B44367D">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6" w:type="pct"/>
            <w:vAlign w:val="center"/>
          </w:tcPr>
          <w:p w14:paraId="221DE1A4">
            <w:pPr>
              <w:pStyle w:val="33"/>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4E8FB0E4">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0E1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7B47843">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BEDD8B2">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6" w:type="pct"/>
            <w:vAlign w:val="center"/>
          </w:tcPr>
          <w:p w14:paraId="3D28E686">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u w:val="none"/>
              </w:rPr>
              <w:t>最低评标价法</w:t>
            </w:r>
          </w:p>
          <w:p w14:paraId="0F10826A">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u w:val="none"/>
              </w:rPr>
              <w:t>综合评分法</w:t>
            </w:r>
          </w:p>
        </w:tc>
      </w:tr>
      <w:tr w14:paraId="1A26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CEEF6A3">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AAFE4F6">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6" w:type="pct"/>
            <w:vAlign w:val="center"/>
          </w:tcPr>
          <w:p w14:paraId="45E51C21">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7EF4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7AF1DF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62C6F207">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6" w:type="pct"/>
            <w:vAlign w:val="center"/>
          </w:tcPr>
          <w:p w14:paraId="601A7770">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color w:val="auto"/>
                <w:kern w:val="0"/>
                <w:sz w:val="24"/>
                <w:szCs w:val="24"/>
                <w:highlight w:val="none"/>
              </w:rPr>
              <w:t>采购人委托评标委员会确定</w:t>
            </w:r>
          </w:p>
          <w:p w14:paraId="5A4428D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2252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E5749C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3FEDA85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6" w:type="pct"/>
            <w:vAlign w:val="center"/>
          </w:tcPr>
          <w:p w14:paraId="5087DEFE">
            <w:pPr>
              <w:pStyle w:val="33"/>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（1）中标（成交）供应商的评审报价</w:t>
            </w:r>
            <w:r>
              <w:rPr>
                <w:rFonts w:hint="eastAsia" w:ascii="宋体" w:hAnsi="宋体" w:eastAsia="宋体"/>
                <w:bCs w:val="0"/>
                <w:color w:val="auto"/>
                <w:sz w:val="24"/>
                <w:highlight w:val="none"/>
              </w:rPr>
              <w:t>（适用最低评标价法）</w:t>
            </w:r>
          </w:p>
          <w:p w14:paraId="54840B83">
            <w:pPr>
              <w:pStyle w:val="3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rPr>
              <w:t>（2）中标（成交）供应商的评审总得分</w:t>
            </w:r>
            <w:r>
              <w:rPr>
                <w:rFonts w:hint="eastAsia" w:ascii="宋体" w:hAnsi="宋体" w:eastAsia="宋体"/>
                <w:bCs w:val="0"/>
                <w:color w:val="auto"/>
                <w:sz w:val="24"/>
                <w:highlight w:val="none"/>
              </w:rPr>
              <w:t>（适用综合评分法）</w:t>
            </w:r>
          </w:p>
        </w:tc>
      </w:tr>
      <w:tr w14:paraId="5512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DE9DD4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0C3BDEB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6" w:type="pct"/>
            <w:vAlign w:val="center"/>
          </w:tcPr>
          <w:p w14:paraId="11B63DA8">
            <w:pPr>
              <w:pStyle w:val="3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bCs w:val="0"/>
                <w:color w:val="auto"/>
                <w:sz w:val="24"/>
                <w:szCs w:val="24"/>
                <w:highlight w:val="none"/>
              </w:rPr>
              <w:t>数据电文</w:t>
            </w:r>
          </w:p>
        </w:tc>
      </w:tr>
      <w:tr w14:paraId="506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B0589CB">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581DC84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6" w:type="pct"/>
            <w:vAlign w:val="center"/>
          </w:tcPr>
          <w:p w14:paraId="20A3A332">
            <w:pPr>
              <w:pStyle w:val="33"/>
              <w:widowControl w:val="0"/>
              <w:spacing w:before="0" w:beforeAutospacing="0" w:after="0" w:afterAutospacing="0" w:line="360" w:lineRule="auto"/>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宋体" w:hAnsi="宋体" w:eastAsia="宋体"/>
                <w:b w:val="0"/>
                <w:color w:val="auto"/>
                <w:sz w:val="24"/>
                <w:highlight w:val="none"/>
              </w:rPr>
              <w:t>投标人自行在滁州市第一人民医院官网查看</w:t>
            </w:r>
          </w:p>
        </w:tc>
      </w:tr>
      <w:tr w14:paraId="59AD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7" w:hRule="atLeast"/>
          <w:jc w:val="center"/>
        </w:trPr>
        <w:tc>
          <w:tcPr>
            <w:tcW w:w="579" w:type="pct"/>
            <w:vAlign w:val="center"/>
          </w:tcPr>
          <w:p w14:paraId="407870D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7FAEFF69">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6" w:type="pct"/>
          </w:tcPr>
          <w:p w14:paraId="44B2D99F">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C5371F8">
            <w:pPr>
              <w:spacing w:line="400" w:lineRule="exact"/>
              <w:ind w:firstLine="45"/>
              <w:rPr>
                <w:rFonts w:hint="eastAsia" w:ascii="宋体" w:hAnsi="宋体" w:eastAsia="宋体"/>
                <w:bCs/>
                <w:color w:val="auto"/>
                <w:kern w:val="0"/>
                <w:sz w:val="24"/>
                <w:szCs w:val="28"/>
                <w:highlight w:val="none"/>
              </w:rPr>
            </w:pPr>
            <w:r>
              <w:rPr>
                <w:rFonts w:hint="eastAsia" w:ascii="Segoe UI Symbol" w:hAnsi="Segoe UI Symbol" w:eastAsia="宋体" w:cs="Segoe UI Symbol"/>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847FC54">
            <w:pPr>
              <w:spacing w:line="400" w:lineRule="exact"/>
              <w:ind w:firstLine="45"/>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CA7F610">
            <w:pPr>
              <w:spacing w:line="400" w:lineRule="exact"/>
              <w:ind w:firstLine="45"/>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22978B99">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AD32082">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092F059">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201B46FF">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517F751C">
            <w:pPr>
              <w:spacing w:line="400" w:lineRule="exact"/>
              <w:ind w:firstLine="45"/>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21BC9BA9">
            <w:pPr>
              <w:spacing w:line="400" w:lineRule="exact"/>
              <w:ind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AC7484">
            <w:pPr>
              <w:keepNext w:val="0"/>
              <w:keepLines w:val="0"/>
              <w:pageBreakBefore w:val="0"/>
              <w:widowControl w:val="0"/>
              <w:kinsoku/>
              <w:wordWrap/>
              <w:overflowPunct/>
              <w:topLinePunct w:val="0"/>
              <w:autoSpaceDE/>
              <w:autoSpaceDN/>
              <w:bidi w:val="0"/>
              <w:adjustRightInd/>
              <w:snapToGrid/>
              <w:spacing w:line="360" w:lineRule="auto"/>
              <w:ind w:firstLine="45"/>
              <w:textAlignment w:val="auto"/>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4EC7429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4BBE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79" w:type="pct"/>
            <w:vAlign w:val="center"/>
          </w:tcPr>
          <w:p w14:paraId="7D9D1502">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7B2FA7B2">
            <w:pPr>
              <w:pStyle w:val="3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6" w:type="pct"/>
          </w:tcPr>
          <w:p w14:paraId="765C957B">
            <w:pPr>
              <w:pStyle w:val="19"/>
              <w:widowControl/>
              <w:spacing w:before="0" w:beforeAutospacing="0" w:after="0" w:afterAutospacing="0" w:line="400" w:lineRule="exact"/>
              <w:ind w:firstLine="45"/>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5FA32D01">
            <w:pPr>
              <w:pStyle w:val="19"/>
              <w:widowControl/>
              <w:spacing w:before="0" w:beforeAutospacing="0" w:after="0" w:afterAutospacing="0" w:line="400" w:lineRule="exact"/>
              <w:ind w:firstLine="45"/>
              <w:rPr>
                <w:rFonts w:hint="default" w:ascii="宋体" w:hAnsi="宋体" w:eastAsia="宋体"/>
                <w:b/>
                <w:bCs/>
                <w:color w:val="auto"/>
                <w:kern w:val="0"/>
                <w:sz w:val="24"/>
                <w:szCs w:val="24"/>
                <w:highlight w:val="none"/>
                <w:lang w:val="en-US"/>
              </w:rPr>
            </w:pPr>
            <w:r>
              <w:rPr>
                <w:rFonts w:hint="eastAsia" w:ascii="宋体" w:hAnsi="宋体" w:eastAsia="宋体" w:cs="宋体"/>
                <w:color w:val="auto"/>
                <w:szCs w:val="24"/>
                <w:highlight w:val="none"/>
              </w:rPr>
              <w:t>（2）采购人与中标人不得擅自变更合同。</w:t>
            </w:r>
          </w:p>
        </w:tc>
      </w:tr>
      <w:tr w14:paraId="28F9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1D20366">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2D4A2288">
            <w:pPr>
              <w:pStyle w:val="3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6" w:type="pct"/>
            <w:vAlign w:val="center"/>
          </w:tcPr>
          <w:p w14:paraId="3CB6D22C">
            <w:pPr>
              <w:spacing w:line="400" w:lineRule="exact"/>
              <w:ind w:firstLine="45"/>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ascii="宋体" w:hAnsi="宋体" w:eastAsia="宋体" w:cs="宋体"/>
                <w:color w:val="auto"/>
                <w:spacing w:val="14"/>
                <w:sz w:val="24"/>
                <w:szCs w:val="24"/>
                <w:highlight w:val="none"/>
              </w:rPr>
              <w:t>中标人</w:t>
            </w:r>
          </w:p>
          <w:p w14:paraId="4CA9C0EB">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7BAFAA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bidi="ar-SA"/>
              </w:rPr>
              <w:t>825元</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不含</w:t>
            </w:r>
            <w:r>
              <w:rPr>
                <w:rFonts w:hint="eastAsia" w:ascii="宋体" w:hAnsi="宋体" w:eastAsia="宋体" w:cs="宋体"/>
                <w:color w:val="auto"/>
                <w:sz w:val="24"/>
                <w:szCs w:val="24"/>
                <w:highlight w:val="none"/>
                <w:u w:val="single"/>
              </w:rPr>
              <w:t>评审费</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评审费另计，以实际发生为准）</w:t>
            </w:r>
          </w:p>
        </w:tc>
      </w:tr>
      <w:tr w14:paraId="5064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EB2154D">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7E28CF0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6" w:type="pct"/>
            <w:vAlign w:val="center"/>
          </w:tcPr>
          <w:p w14:paraId="740190FB">
            <w:pPr>
              <w:pStyle w:val="33"/>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val="en-US" w:eastAsia="zh-CN"/>
              </w:rPr>
              <w:t>1225240102</w:t>
            </w:r>
            <w:r>
              <w:rPr>
                <w:rFonts w:hint="eastAsia" w:ascii="宋体" w:hAnsi="宋体" w:eastAsia="宋体"/>
                <w:b w:val="0"/>
                <w:color w:val="auto"/>
                <w:sz w:val="24"/>
                <w:highlight w:val="none"/>
                <w:u w:val="single"/>
              </w:rPr>
              <w:t xml:space="preserve">@qq.com）递交质疑。 </w:t>
            </w:r>
          </w:p>
          <w:p w14:paraId="7B23DA80">
            <w:pPr>
              <w:spacing w:line="400" w:lineRule="exact"/>
              <w:ind w:firstLine="45"/>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2982614E">
            <w:pPr>
              <w:spacing w:line="400" w:lineRule="exact"/>
              <w:ind w:firstLine="45"/>
              <w:rPr>
                <w:rFonts w:hint="eastAsia" w:ascii="宋体" w:hAnsi="宋体" w:eastAsia="宋体"/>
                <w:color w:val="auto"/>
                <w:sz w:val="24"/>
                <w:szCs w:val="18"/>
                <w:highlight w:val="none"/>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color w:val="auto"/>
                <w:sz w:val="24"/>
                <w:szCs w:val="24"/>
                <w:highlight w:val="none"/>
                <w:u w:val="single"/>
                <w:lang w:bidi="ar"/>
              </w:rPr>
              <w:t>0550-3011399</w:t>
            </w:r>
          </w:p>
          <w:p w14:paraId="068F158E">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highlight w:val="none"/>
              </w:rPr>
              <w:t>通讯地址：</w:t>
            </w:r>
            <w:r>
              <w:rPr>
                <w:rFonts w:hint="eastAsia" w:ascii="宋体" w:hAnsi="宋体" w:eastAsia="宋体"/>
                <w:b w:val="0"/>
                <w:bCs w:val="0"/>
                <w:color w:val="auto"/>
                <w:sz w:val="24"/>
                <w:szCs w:val="24"/>
                <w:highlight w:val="none"/>
                <w:u w:val="single"/>
                <w:lang w:bidi="ar"/>
              </w:rPr>
              <w:t>滁州市醉翁西路369号</w:t>
            </w:r>
            <w:r>
              <w:rPr>
                <w:rFonts w:hint="eastAsia" w:ascii="宋体" w:hAnsi="宋体" w:eastAsia="宋体"/>
                <w:b w:val="0"/>
                <w:bCs w:val="0"/>
                <w:color w:val="auto"/>
                <w:kern w:val="0"/>
                <w:sz w:val="24"/>
                <w:szCs w:val="28"/>
                <w:highlight w:val="none"/>
                <w:u w:val="single"/>
              </w:rPr>
              <w:t xml:space="preserve">、滁州市会峰西路72-11号 </w:t>
            </w:r>
          </w:p>
        </w:tc>
      </w:tr>
      <w:tr w14:paraId="076B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CEC15E4">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434193E1">
            <w:pPr>
              <w:pStyle w:val="33"/>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6" w:type="pct"/>
            <w:vAlign w:val="center"/>
          </w:tcPr>
          <w:p w14:paraId="423E9A44">
            <w:pPr>
              <w:pStyle w:val="33"/>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76B0FDF7">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7F0BDB2C">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4E41D4D">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E44BF41">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E6A07DD">
            <w:pPr>
              <w:pStyle w:val="33"/>
              <w:widowControl w:val="0"/>
              <w:spacing w:before="0" w:beforeAutospacing="0" w:after="0" w:afterAutospacing="0" w:line="400" w:lineRule="exact"/>
              <w:ind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166DA7D2">
            <w:pPr>
              <w:pStyle w:val="33"/>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Cs w:val="0"/>
                <w:color w:val="auto"/>
                <w:kern w:val="2"/>
                <w:sz w:val="24"/>
                <w:szCs w:val="24"/>
                <w:highlight w:val="none"/>
              </w:rPr>
              <w:t>（6）投标单位中标后须递交与纸质投标文件完全一致的电子版投标文件一份，一并递交给代理机构。</w:t>
            </w:r>
          </w:p>
        </w:tc>
      </w:tr>
    </w:tbl>
    <w:p w14:paraId="79CA0F67">
      <w:pPr>
        <w:spacing w:line="360" w:lineRule="auto"/>
        <w:jc w:val="center"/>
        <w:outlineLvl w:val="1"/>
        <w:rPr>
          <w:rFonts w:hint="eastAsia" w:asciiTheme="minorEastAsia" w:hAnsiTheme="minorEastAsia" w:eastAsiaTheme="minorEastAsia"/>
          <w:b/>
          <w:color w:val="auto"/>
          <w:sz w:val="24"/>
          <w:highlight w:val="none"/>
        </w:rPr>
      </w:pPr>
      <w:bookmarkStart w:id="32" w:name="_Toc24882"/>
      <w:bookmarkStart w:id="33" w:name="_Toc9427"/>
    </w:p>
    <w:p w14:paraId="447D020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32"/>
      <w:bookmarkEnd w:id="33"/>
    </w:p>
    <w:p w14:paraId="487646C4">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0D6B5A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1E88A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EB9E9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43E0C0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3D13D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BD1D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2D1EDD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68DE7F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424B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408BEA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40CFCD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5E0240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47EFF7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09D82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2AFB2F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548A91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F1F4B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B36260B">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4B5DD7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05D2B6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570F4D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E22376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49E2859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0F4059E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5AB9EF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4EA3E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9BF273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7CEE7D6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48D6CF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08049A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02C599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92C629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D833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D10DD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30D87A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3D13F49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CFC92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4EF96C5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EAA4DD3">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4A699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0DC84A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05B107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A3D1926">
      <w:pPr>
        <w:spacing w:line="360" w:lineRule="auto"/>
        <w:ind w:firstLine="435"/>
        <w:rPr>
          <w:rFonts w:asciiTheme="minorEastAsia" w:hAnsiTheme="minorEastAsia" w:eastAsiaTheme="minorEastAsia"/>
          <w:color w:val="auto"/>
          <w:sz w:val="24"/>
          <w:highlight w:val="none"/>
        </w:rPr>
      </w:pPr>
      <w:bookmarkStart w:id="34"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34"/>
    <w:p w14:paraId="296C83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877C9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52B93DF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E7F6A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7FD55D8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5" w:name="_Hlk11703583"/>
      <w:r>
        <w:rPr>
          <w:rFonts w:hint="eastAsia" w:asciiTheme="minorEastAsia" w:hAnsiTheme="minorEastAsia" w:eastAsiaTheme="minorEastAsia"/>
          <w:color w:val="auto"/>
          <w:sz w:val="24"/>
          <w:highlight w:val="none"/>
          <w:lang w:val="en-US" w:eastAsia="zh-CN"/>
        </w:rPr>
        <w:t>等。</w:t>
      </w:r>
    </w:p>
    <w:bookmarkEnd w:id="35"/>
    <w:p w14:paraId="451C6F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75E38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C765D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50D4E0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52D8EC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572E1A1">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3468F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0149BCD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4D0349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4E74BD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7ED664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6B3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6CE2F5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31A3712E">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6639B2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w:t>
      </w:r>
      <w:r>
        <w:rPr>
          <w:rFonts w:hint="eastAsia" w:asciiTheme="minorEastAsia" w:hAnsiTheme="minorEastAsia" w:eastAsiaTheme="minorEastAsia"/>
          <w:b/>
          <w:bCs/>
          <w:color w:val="auto"/>
          <w:sz w:val="24"/>
          <w:highlight w:val="none"/>
        </w:rPr>
        <w:t>一式三份，正本一份，副本二份</w:t>
      </w:r>
      <w:r>
        <w:rPr>
          <w:rFonts w:hint="eastAsia" w:asciiTheme="minorEastAsia" w:hAnsiTheme="minorEastAsia" w:eastAsiaTheme="minorEastAsia"/>
          <w:color w:val="auto"/>
          <w:sz w:val="24"/>
          <w:highlight w:val="none"/>
        </w:rPr>
        <w:t>。</w:t>
      </w:r>
    </w:p>
    <w:p w14:paraId="4E885C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16935A0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b/>
          <w:bCs/>
          <w:color w:val="auto"/>
          <w:sz w:val="24"/>
          <w:highlight w:val="none"/>
        </w:rPr>
        <w:t>供应商应当将投标文件正本、副本密封在一个档案袋内</w:t>
      </w:r>
      <w:r>
        <w:rPr>
          <w:rFonts w:hint="eastAsia" w:asciiTheme="minorEastAsia" w:hAnsiTheme="minorEastAsia" w:eastAsiaTheme="minorEastAsia"/>
          <w:color w:val="auto"/>
          <w:sz w:val="24"/>
          <w:highlight w:val="none"/>
        </w:rPr>
        <w:t>。</w:t>
      </w:r>
    </w:p>
    <w:p w14:paraId="34902D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1A3245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（1）供应商应在供应商须知前附表规定的提交截止时间前递交投标文件。</w:t>
      </w:r>
    </w:p>
    <w:p w14:paraId="15AA208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39E970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5F6056C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5FF2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0780C0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7CEA83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52BA6D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38ADF34">
      <w:pPr>
        <w:spacing w:line="360" w:lineRule="auto"/>
        <w:ind w:firstLine="435"/>
        <w:rPr>
          <w:rFonts w:hint="eastAsia" w:ascii="宋体" w:hAnsi="宋体" w:eastAsia="宋体" w:cs="宋体"/>
          <w:color w:val="auto"/>
          <w:sz w:val="24"/>
          <w:szCs w:val="24"/>
          <w:highlight w:val="none"/>
        </w:rPr>
      </w:pPr>
      <w:bookmarkStart w:id="36"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6"/>
    <w:p w14:paraId="2B128BF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AB141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6C796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399CD7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2A298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56771C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7F7306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CC914C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8A11D5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4CA8D87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AE8A2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ADA0C5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5D3AA14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6F260E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177CC9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29025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AD3BB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w:t>
      </w:r>
      <w:r>
        <w:rPr>
          <w:rFonts w:hint="eastAsia" w:asciiTheme="minorEastAsia" w:hAnsiTheme="minorEastAsia" w:eastAsiaTheme="minorEastAsia"/>
          <w:color w:val="auto"/>
          <w:sz w:val="24"/>
          <w:highlight w:val="none"/>
          <w:lang w:val="en-US" w:eastAsia="zh-CN"/>
        </w:rPr>
        <w:t>复印件</w:t>
      </w:r>
      <w:r>
        <w:rPr>
          <w:rFonts w:hint="eastAsia" w:asciiTheme="minorEastAsia" w:hAnsiTheme="minorEastAsia" w:eastAsiaTheme="minorEastAsia"/>
          <w:color w:val="auto"/>
          <w:sz w:val="24"/>
          <w:highlight w:val="none"/>
        </w:rPr>
        <w:t>的，评标委员会视同其未提供。</w:t>
      </w:r>
    </w:p>
    <w:p w14:paraId="0D84B9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2F807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E2D2E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3854F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674CDB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1CB531C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26D6C6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FECBB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7FE8A2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11CEA0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6D8099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E8B702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23CFDD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3B9979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A0E79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B020B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99F42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03D78E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3BD434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54F4C7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577C96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0070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4AC8F8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AC0D6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4B8DD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14658E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1）采用最低评标价法的，除了算术修正需进行的价格扣除外，不对投标人的投标价格进行任何调整。评标结果按修正后的投标报价由低到高顺序排列。修正后的投标报价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74E44F3">
      <w:pPr>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8EBA74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580AA9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74B3F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BBC15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01087E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A75AC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BC625C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2898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自中标人确定之日起2个工作日内，采购代理机构将在滁州市第一人民医院网上发布中标结果公告。</w:t>
      </w:r>
    </w:p>
    <w:p w14:paraId="4325C5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w:t>
      </w:r>
      <w:r>
        <w:rPr>
          <w:rFonts w:ascii="宋体" w:hAnsi="宋体" w:eastAsia="宋体"/>
          <w:color w:val="auto"/>
          <w:sz w:val="24"/>
          <w:highlight w:val="none"/>
        </w:rPr>
        <w:t>主要中标标的的名称、</w:t>
      </w:r>
      <w:r>
        <w:rPr>
          <w:rFonts w:hint="eastAsia" w:ascii="宋体" w:hAnsi="宋体" w:eastAsia="宋体"/>
          <w:color w:val="auto"/>
          <w:sz w:val="24"/>
          <w:highlight w:val="none"/>
        </w:rPr>
        <w:t>服务范围</w:t>
      </w:r>
      <w:r>
        <w:rPr>
          <w:rFonts w:ascii="宋体" w:hAnsi="宋体" w:eastAsia="宋体"/>
          <w:color w:val="auto"/>
          <w:sz w:val="24"/>
          <w:highlight w:val="none"/>
        </w:rPr>
        <w:t>、</w:t>
      </w:r>
      <w:r>
        <w:rPr>
          <w:rFonts w:hint="eastAsia" w:ascii="宋体" w:hAnsi="宋体" w:eastAsia="宋体"/>
          <w:color w:val="auto"/>
          <w:sz w:val="24"/>
          <w:highlight w:val="none"/>
        </w:rPr>
        <w:t>服务要求</w:t>
      </w:r>
      <w:r>
        <w:rPr>
          <w:rFonts w:ascii="宋体" w:hAnsi="宋体" w:eastAsia="宋体"/>
          <w:color w:val="auto"/>
          <w:sz w:val="24"/>
          <w:highlight w:val="none"/>
        </w:rPr>
        <w:t>、</w:t>
      </w:r>
      <w:r>
        <w:rPr>
          <w:rFonts w:hint="eastAsia" w:ascii="宋体" w:hAnsi="宋体" w:eastAsia="宋体"/>
          <w:color w:val="auto"/>
          <w:sz w:val="24"/>
          <w:highlight w:val="none"/>
        </w:rPr>
        <w:t>服务时间</w:t>
      </w:r>
      <w:r>
        <w:rPr>
          <w:rFonts w:ascii="宋体" w:hAnsi="宋体" w:eastAsia="宋体"/>
          <w:color w:val="auto"/>
          <w:sz w:val="24"/>
          <w:highlight w:val="none"/>
        </w:rPr>
        <w:t>、</w:t>
      </w:r>
      <w:r>
        <w:rPr>
          <w:rFonts w:hint="eastAsia" w:ascii="宋体" w:hAnsi="宋体" w:eastAsia="宋体"/>
          <w:color w:val="auto"/>
          <w:sz w:val="24"/>
          <w:highlight w:val="none"/>
        </w:rPr>
        <w:t>服务标准</w:t>
      </w:r>
      <w:r>
        <w:rPr>
          <w:rFonts w:ascii="宋体" w:hAnsi="宋体" w:eastAsia="宋体"/>
          <w:color w:val="auto"/>
          <w:sz w:val="24"/>
          <w:highlight w:val="none"/>
        </w:rPr>
        <w:t>，中标公告期限</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30E5D14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4128D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5171F5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BA6D19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3D0B8F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5C12738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1504A6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5F9861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BC8FF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7D4B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ED8F4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8FD914">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6A1079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87DA24B">
      <w:pPr>
        <w:spacing w:line="360" w:lineRule="auto"/>
        <w:ind w:firstLine="437"/>
        <w:outlineLvl w:val="2"/>
        <w:rPr>
          <w:rFonts w:asciiTheme="minorEastAsia" w:hAnsiTheme="minorEastAsia" w:eastAsiaTheme="minorEastAsia"/>
          <w:b/>
          <w:color w:val="auto"/>
          <w:sz w:val="24"/>
          <w:highlight w:val="none"/>
        </w:rPr>
      </w:pPr>
      <w:bookmarkStart w:id="37" w:name="_Toc518923100"/>
      <w:bookmarkStart w:id="38"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7"/>
      <w:bookmarkEnd w:id="38"/>
    </w:p>
    <w:p w14:paraId="4F9EC1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95EDB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BCA439D">
      <w:pPr>
        <w:spacing w:line="360" w:lineRule="auto"/>
        <w:ind w:firstLine="437"/>
        <w:outlineLvl w:val="2"/>
        <w:rPr>
          <w:rFonts w:asciiTheme="minorEastAsia" w:hAnsiTheme="minorEastAsia" w:eastAsiaTheme="minorEastAsia"/>
          <w:b/>
          <w:color w:val="auto"/>
          <w:sz w:val="24"/>
          <w:highlight w:val="none"/>
        </w:rPr>
      </w:pPr>
      <w:bookmarkStart w:id="39" w:name="_Toc2583662"/>
      <w:bookmarkStart w:id="40"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9"/>
      <w:bookmarkEnd w:id="40"/>
    </w:p>
    <w:p w14:paraId="078ED923">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7C5F182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E1A6BA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A8B756C">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5F15E1D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00C0CF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7CC4155">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3F56975D">
      <w:pPr>
        <w:numPr>
          <w:ilvl w:val="0"/>
          <w:numId w:val="1"/>
        </w:num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w:t>
      </w:r>
      <w:bookmarkStart w:id="41" w:name="_Toc22605"/>
      <w:r>
        <w:rPr>
          <w:rFonts w:hint="eastAsia" w:asciiTheme="minorEastAsia" w:hAnsiTheme="minorEastAsia" w:eastAsiaTheme="minorEastAsia"/>
          <w:b/>
          <w:color w:val="auto"/>
          <w:sz w:val="28"/>
          <w:highlight w:val="none"/>
        </w:rPr>
        <w:t>采购需求</w:t>
      </w:r>
      <w:bookmarkEnd w:id="41"/>
    </w:p>
    <w:p w14:paraId="04C4E1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仿宋_GB2312"/>
          <w:b/>
          <w:bCs w:val="0"/>
          <w:color w:val="auto"/>
          <w:kern w:val="2"/>
          <w:sz w:val="24"/>
          <w:szCs w:val="18"/>
          <w:highlight w:val="none"/>
          <w:lang w:val="en-US" w:eastAsia="zh-CN" w:bidi="ar-SA"/>
        </w:rPr>
      </w:pPr>
      <w:bookmarkStart w:id="42" w:name="_Toc21798"/>
      <w:bookmarkStart w:id="43" w:name="_Toc4148"/>
      <w:bookmarkStart w:id="44" w:name="_Hlk23621890"/>
      <w:r>
        <w:rPr>
          <w:rFonts w:hint="eastAsia" w:ascii="宋体" w:hAnsi="宋体" w:eastAsia="宋体" w:cs="@仿宋_GB2312"/>
          <w:b/>
          <w:bCs w:val="0"/>
          <w:color w:val="auto"/>
          <w:kern w:val="2"/>
          <w:sz w:val="24"/>
          <w:szCs w:val="18"/>
          <w:highlight w:val="none"/>
          <w:lang w:val="en-US" w:eastAsia="zh-CN" w:bidi="ar-SA"/>
        </w:rPr>
        <w:t>一、采购需求前附表</w:t>
      </w:r>
      <w:bookmarkEnd w:id="42"/>
      <w:bookmarkEnd w:id="43"/>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384"/>
        <w:gridCol w:w="6330"/>
      </w:tblGrid>
      <w:tr w14:paraId="4D85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4" w:type="pct"/>
            <w:vAlign w:val="center"/>
          </w:tcPr>
          <w:p w14:paraId="05142892">
            <w:pPr>
              <w:pStyle w:val="3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812" w:type="pct"/>
            <w:vAlign w:val="center"/>
          </w:tcPr>
          <w:p w14:paraId="3383168B">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713" w:type="pct"/>
            <w:vAlign w:val="center"/>
          </w:tcPr>
          <w:p w14:paraId="58F59389">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323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4" w:type="pct"/>
            <w:vAlign w:val="center"/>
          </w:tcPr>
          <w:p w14:paraId="33BE52A7">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812" w:type="pct"/>
            <w:vAlign w:val="center"/>
          </w:tcPr>
          <w:p w14:paraId="1BFE8AAF">
            <w:pPr>
              <w:pStyle w:val="33"/>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713" w:type="pct"/>
            <w:vAlign w:val="center"/>
          </w:tcPr>
          <w:p w14:paraId="73B802E7">
            <w:pPr>
              <w:pStyle w:val="33"/>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合同签订后</w:t>
            </w:r>
            <w:r>
              <w:rPr>
                <w:rFonts w:hint="eastAsia" w:ascii="宋体" w:hAnsi="宋体" w:eastAsia="宋体"/>
                <w:b w:val="0"/>
                <w:color w:val="auto"/>
                <w:sz w:val="24"/>
                <w:highlight w:val="none"/>
                <w:lang w:val="en-US" w:eastAsia="zh-CN"/>
              </w:rPr>
              <w:t>1</w:t>
            </w:r>
            <w:r>
              <w:rPr>
                <w:rFonts w:hint="eastAsia" w:ascii="宋体" w:hAnsi="宋体" w:eastAsia="宋体"/>
                <w:b w:val="0"/>
                <w:color w:val="auto"/>
                <w:sz w:val="24"/>
                <w:highlight w:val="none"/>
                <w:lang w:eastAsia="zh-CN"/>
              </w:rPr>
              <w:t>个月内，支付合同价款的</w:t>
            </w:r>
            <w:r>
              <w:rPr>
                <w:rFonts w:hint="eastAsia" w:ascii="宋体" w:hAnsi="宋体" w:eastAsia="宋体"/>
                <w:b w:val="0"/>
                <w:color w:val="auto"/>
                <w:sz w:val="24"/>
                <w:highlight w:val="none"/>
                <w:lang w:val="en-US" w:eastAsia="zh-CN"/>
              </w:rPr>
              <w:t>70</w:t>
            </w:r>
            <w:r>
              <w:rPr>
                <w:rFonts w:hint="eastAsia" w:ascii="宋体" w:hAnsi="宋体" w:eastAsia="宋体"/>
                <w:b w:val="0"/>
                <w:color w:val="auto"/>
                <w:sz w:val="24"/>
                <w:highlight w:val="none"/>
                <w:lang w:eastAsia="zh-CN"/>
              </w:rPr>
              <w:t>%,合同到期，完成约定工作内容后，支付剩余</w:t>
            </w:r>
            <w:r>
              <w:rPr>
                <w:rFonts w:hint="eastAsia" w:ascii="宋体" w:hAnsi="宋体" w:eastAsia="宋体"/>
                <w:b w:val="0"/>
                <w:color w:val="auto"/>
                <w:sz w:val="24"/>
                <w:highlight w:val="none"/>
                <w:lang w:val="en-US" w:eastAsia="zh-CN"/>
              </w:rPr>
              <w:t>30</w:t>
            </w:r>
            <w:r>
              <w:rPr>
                <w:rFonts w:hint="eastAsia" w:ascii="宋体" w:hAnsi="宋体" w:eastAsia="宋体"/>
                <w:b w:val="0"/>
                <w:color w:val="auto"/>
                <w:sz w:val="24"/>
                <w:highlight w:val="none"/>
                <w:lang w:eastAsia="zh-CN"/>
              </w:rPr>
              <w:t>%。</w:t>
            </w:r>
          </w:p>
        </w:tc>
      </w:tr>
      <w:tr w14:paraId="56E5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4" w:type="pct"/>
            <w:vAlign w:val="center"/>
          </w:tcPr>
          <w:p w14:paraId="49EC416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812" w:type="pct"/>
            <w:vAlign w:val="center"/>
          </w:tcPr>
          <w:p w14:paraId="1C182C68">
            <w:pPr>
              <w:pStyle w:val="33"/>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713" w:type="pct"/>
            <w:vAlign w:val="center"/>
          </w:tcPr>
          <w:p w14:paraId="3F86AE39">
            <w:pPr>
              <w:pStyle w:val="33"/>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滁州市第一人民医院（采购人指定地点）</w:t>
            </w:r>
          </w:p>
        </w:tc>
      </w:tr>
      <w:tr w14:paraId="436C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4" w:type="pct"/>
            <w:vAlign w:val="center"/>
          </w:tcPr>
          <w:p w14:paraId="527C3119">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812" w:type="pct"/>
            <w:vAlign w:val="center"/>
          </w:tcPr>
          <w:p w14:paraId="616F3567">
            <w:pPr>
              <w:pStyle w:val="33"/>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713" w:type="pct"/>
            <w:vAlign w:val="center"/>
          </w:tcPr>
          <w:p w14:paraId="70AF4A40">
            <w:pPr>
              <w:pStyle w:val="33"/>
              <w:widowControl w:val="0"/>
              <w:spacing w:before="0" w:beforeAutospacing="0" w:after="0" w:afterAutospacing="0" w:line="360" w:lineRule="auto"/>
              <w:jc w:val="left"/>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壹年</w:t>
            </w:r>
          </w:p>
        </w:tc>
      </w:tr>
    </w:tbl>
    <w:p w14:paraId="44B8D3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仿宋_GB2312"/>
          <w:b/>
          <w:bCs w:val="0"/>
          <w:color w:val="auto"/>
          <w:kern w:val="2"/>
          <w:sz w:val="24"/>
          <w:szCs w:val="18"/>
          <w:highlight w:val="none"/>
          <w:lang w:val="en-US" w:eastAsia="zh-CN" w:bidi="ar-SA"/>
        </w:rPr>
      </w:pPr>
      <w:bookmarkStart w:id="45" w:name="_Toc16543"/>
      <w:bookmarkStart w:id="46" w:name="_Toc8753"/>
      <w:bookmarkStart w:id="47" w:name="_Hlk16461016"/>
      <w:r>
        <w:rPr>
          <w:rFonts w:hint="eastAsia" w:ascii="宋体" w:hAnsi="宋体" w:eastAsia="宋体" w:cs="@仿宋_GB2312"/>
          <w:b/>
          <w:bCs w:val="0"/>
          <w:color w:val="auto"/>
          <w:kern w:val="2"/>
          <w:sz w:val="24"/>
          <w:szCs w:val="18"/>
          <w:highlight w:val="none"/>
          <w:lang w:val="en-US" w:eastAsia="zh-CN" w:bidi="ar-SA"/>
        </w:rPr>
        <w:t>二、项目概况</w:t>
      </w:r>
      <w:bookmarkEnd w:id="45"/>
      <w:bookmarkEnd w:id="46"/>
    </w:p>
    <w:p w14:paraId="7DD49DC1">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为进一步适应新时代卫生健康工作要求，积极宣传与人民群众生产生活息息相关的卫健工作信息，助推健康滁州建设。增加权威健康科普知识供给，扩大健康科普知识的传播覆盖面，提升人民群众健康素养水平。</w:t>
      </w:r>
    </w:p>
    <w:p w14:paraId="788002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仿宋_GB2312"/>
          <w:b/>
          <w:bCs w:val="0"/>
          <w:color w:val="auto"/>
          <w:kern w:val="2"/>
          <w:sz w:val="24"/>
          <w:szCs w:val="18"/>
          <w:highlight w:val="none"/>
          <w:lang w:val="en-US" w:eastAsia="zh-CN" w:bidi="ar-SA"/>
        </w:rPr>
      </w:pPr>
      <w:bookmarkStart w:id="48" w:name="_Toc13016"/>
      <w:bookmarkStart w:id="49" w:name="_Toc27920"/>
      <w:r>
        <w:rPr>
          <w:rFonts w:hint="eastAsia" w:ascii="宋体" w:hAnsi="宋体" w:eastAsia="宋体" w:cs="@仿宋_GB2312"/>
          <w:b/>
          <w:bCs w:val="0"/>
          <w:color w:val="auto"/>
          <w:kern w:val="2"/>
          <w:sz w:val="24"/>
          <w:szCs w:val="18"/>
          <w:highlight w:val="none"/>
          <w:lang w:val="en-US" w:eastAsia="zh-CN" w:bidi="ar-SA"/>
        </w:rPr>
        <w:t>三、</w:t>
      </w:r>
      <w:bookmarkEnd w:id="48"/>
      <w:bookmarkEnd w:id="49"/>
      <w:r>
        <w:rPr>
          <w:rFonts w:hint="eastAsia" w:ascii="宋体" w:hAnsi="宋体" w:eastAsia="宋体" w:cs="@仿宋_GB2312"/>
          <w:b/>
          <w:bCs w:val="0"/>
          <w:color w:val="auto"/>
          <w:kern w:val="2"/>
          <w:sz w:val="24"/>
          <w:szCs w:val="18"/>
          <w:highlight w:val="none"/>
          <w:lang w:val="en-US" w:eastAsia="zh-CN" w:bidi="ar-SA"/>
        </w:rPr>
        <w:t>服务（采购）内容列表</w:t>
      </w:r>
    </w:p>
    <w:tbl>
      <w:tblPr>
        <w:tblStyle w:val="25"/>
        <w:tblW w:w="9898" w:type="dxa"/>
        <w:tblInd w:w="-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084"/>
        <w:gridCol w:w="950"/>
        <w:gridCol w:w="4131"/>
      </w:tblGrid>
      <w:tr w14:paraId="125C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33" w:type="dxa"/>
            <w:vAlign w:val="center"/>
          </w:tcPr>
          <w:p w14:paraId="60727556">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序号</w:t>
            </w:r>
          </w:p>
        </w:tc>
        <w:tc>
          <w:tcPr>
            <w:tcW w:w="4084" w:type="dxa"/>
            <w:vAlign w:val="center"/>
          </w:tcPr>
          <w:p w14:paraId="220C5742">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名称</w:t>
            </w:r>
          </w:p>
        </w:tc>
        <w:tc>
          <w:tcPr>
            <w:tcW w:w="950" w:type="dxa"/>
            <w:vAlign w:val="center"/>
          </w:tcPr>
          <w:p w14:paraId="4E7C51D9">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数量</w:t>
            </w:r>
          </w:p>
        </w:tc>
        <w:tc>
          <w:tcPr>
            <w:tcW w:w="4131" w:type="dxa"/>
            <w:vAlign w:val="center"/>
          </w:tcPr>
          <w:p w14:paraId="11567D97">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ind w:firstLine="482" w:firstLineChars="20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备注</w:t>
            </w:r>
          </w:p>
        </w:tc>
      </w:tr>
      <w:tr w14:paraId="799B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733" w:type="dxa"/>
            <w:vAlign w:val="center"/>
          </w:tcPr>
          <w:p w14:paraId="0C631E25">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4084" w:type="dxa"/>
          </w:tcPr>
          <w:p w14:paraId="51881CD3">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滁州市第一人民医院官方抖音原创类短视频制作（含健康科普、医院风采、临床故事、科室建设类视频）</w:t>
            </w:r>
          </w:p>
        </w:tc>
        <w:tc>
          <w:tcPr>
            <w:tcW w:w="950" w:type="dxa"/>
          </w:tcPr>
          <w:p w14:paraId="02D255DF">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ind w:firstLine="480" w:firstLineChars="200"/>
              <w:jc w:val="center"/>
              <w:textAlignment w:val="auto"/>
              <w:rPr>
                <w:rFonts w:hint="eastAsia" w:ascii="宋体" w:hAnsi="宋体" w:eastAsia="宋体" w:cs="宋体"/>
                <w:b w:val="0"/>
                <w:bCs w:val="0"/>
                <w:color w:val="auto"/>
                <w:kern w:val="2"/>
                <w:sz w:val="24"/>
                <w:szCs w:val="24"/>
                <w:highlight w:val="none"/>
                <w:lang w:val="en-US" w:eastAsia="zh-CN" w:bidi="ar-SA"/>
              </w:rPr>
            </w:pPr>
          </w:p>
          <w:p w14:paraId="6DC6AB02">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jc w:val="center"/>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18条</w:t>
            </w:r>
          </w:p>
        </w:tc>
        <w:tc>
          <w:tcPr>
            <w:tcW w:w="4131" w:type="dxa"/>
            <w:vMerge w:val="restart"/>
          </w:tcPr>
          <w:p w14:paraId="726168EA">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p>
          <w:p w14:paraId="71BD3ED9">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费用包含：脚本策划、视频拍摄、剪辑、包装等视频制作流程。且每周至少1次，向采购人现场汇报周运营情况。</w:t>
            </w:r>
          </w:p>
        </w:tc>
      </w:tr>
      <w:tr w14:paraId="3706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733" w:type="dxa"/>
            <w:vAlign w:val="center"/>
          </w:tcPr>
          <w:p w14:paraId="582CB65D">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4084" w:type="dxa"/>
          </w:tcPr>
          <w:p w14:paraId="465D03A6">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滁州市第一人民医院官方抖音短视频制作（大型会议、活动纪实类视频拍摄、剪辑、包装）</w:t>
            </w:r>
          </w:p>
        </w:tc>
        <w:tc>
          <w:tcPr>
            <w:tcW w:w="950" w:type="dxa"/>
          </w:tcPr>
          <w:p w14:paraId="124FBB75">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ind w:firstLine="480" w:firstLineChars="200"/>
              <w:jc w:val="center"/>
              <w:textAlignment w:val="auto"/>
              <w:rPr>
                <w:rFonts w:hint="eastAsia" w:ascii="宋体" w:hAnsi="宋体" w:eastAsia="宋体" w:cs="宋体"/>
                <w:b w:val="0"/>
                <w:bCs w:val="0"/>
                <w:color w:val="auto"/>
                <w:kern w:val="2"/>
                <w:sz w:val="24"/>
                <w:szCs w:val="24"/>
                <w:highlight w:val="none"/>
                <w:lang w:val="en-US" w:eastAsia="zh-CN" w:bidi="ar-SA"/>
              </w:rPr>
            </w:pPr>
          </w:p>
          <w:p w14:paraId="7961C66D">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jc w:val="center"/>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6条</w:t>
            </w:r>
          </w:p>
        </w:tc>
        <w:tc>
          <w:tcPr>
            <w:tcW w:w="4131" w:type="dxa"/>
            <w:vMerge w:val="continue"/>
          </w:tcPr>
          <w:p w14:paraId="7FA62CFC">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p>
        </w:tc>
      </w:tr>
      <w:tr w14:paraId="1A71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733" w:type="dxa"/>
            <w:vAlign w:val="center"/>
          </w:tcPr>
          <w:p w14:paraId="52C85C09">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4084" w:type="dxa"/>
          </w:tcPr>
          <w:p w14:paraId="3CD0D4E9">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协助医院在国家级、省级、市级新媒体平台推送医院新闻、科普视频等内容</w:t>
            </w:r>
          </w:p>
        </w:tc>
        <w:tc>
          <w:tcPr>
            <w:tcW w:w="950" w:type="dxa"/>
          </w:tcPr>
          <w:p w14:paraId="3AA55864">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ind w:firstLine="480" w:firstLineChars="200"/>
              <w:jc w:val="center"/>
              <w:textAlignment w:val="auto"/>
              <w:rPr>
                <w:rFonts w:hint="eastAsia" w:ascii="宋体" w:hAnsi="宋体" w:eastAsia="宋体" w:cs="宋体"/>
                <w:b w:val="0"/>
                <w:bCs w:val="0"/>
                <w:color w:val="auto"/>
                <w:kern w:val="2"/>
                <w:sz w:val="24"/>
                <w:szCs w:val="24"/>
                <w:highlight w:val="none"/>
                <w:lang w:val="en-US" w:eastAsia="zh-CN" w:bidi="ar-SA"/>
              </w:rPr>
            </w:pPr>
          </w:p>
          <w:p w14:paraId="051CAAF5">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jc w:val="center"/>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10条</w:t>
            </w:r>
          </w:p>
        </w:tc>
        <w:tc>
          <w:tcPr>
            <w:tcW w:w="4131" w:type="dxa"/>
          </w:tcPr>
          <w:p w14:paraId="18F1433E">
            <w:pPr>
              <w:pStyle w:val="2"/>
              <w:keepNext/>
              <w:keepLines/>
              <w:pageBreakBefore w:val="0"/>
              <w:widowControl w:val="0"/>
              <w:numPr>
                <w:ilvl w:val="0"/>
                <w:numId w:val="0"/>
              </w:numPr>
              <w:kinsoku/>
              <w:wordWrap/>
              <w:overflowPunct/>
              <w:topLinePunct w:val="0"/>
              <w:autoSpaceDE/>
              <w:autoSpaceDN/>
              <w:bidi w:val="0"/>
              <w:adjustRightInd/>
              <w:snapToGrid/>
              <w:spacing w:before="20" w:after="20" w:line="416" w:lineRule="auto"/>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服务内容包含：内容合规审核、平台格式适配、协助发布。</w:t>
            </w:r>
          </w:p>
        </w:tc>
      </w:tr>
    </w:tbl>
    <w:p w14:paraId="5B0304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仿宋_GB2312"/>
          <w:b/>
          <w:bCs w:val="0"/>
          <w:color w:val="auto"/>
          <w:kern w:val="2"/>
          <w:sz w:val="24"/>
          <w:szCs w:val="18"/>
          <w:highlight w:val="none"/>
          <w:lang w:val="en-US" w:eastAsia="zh-CN" w:bidi="ar-SA"/>
        </w:rPr>
      </w:pPr>
      <w:bookmarkStart w:id="50" w:name="_Toc20717"/>
      <w:bookmarkStart w:id="51" w:name="_Toc16414"/>
      <w:r>
        <w:rPr>
          <w:rFonts w:hint="eastAsia" w:ascii="宋体" w:hAnsi="宋体" w:eastAsia="宋体" w:cs="@仿宋_GB2312"/>
          <w:b/>
          <w:bCs w:val="0"/>
          <w:color w:val="auto"/>
          <w:kern w:val="2"/>
          <w:sz w:val="24"/>
          <w:szCs w:val="18"/>
          <w:highlight w:val="none"/>
          <w:lang w:val="en-US" w:eastAsia="zh-CN" w:bidi="ar-SA"/>
        </w:rPr>
        <w:t>四、服务需求</w:t>
      </w:r>
    </w:p>
    <w:p w14:paraId="583E5D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firstLine="420" w:firstLineChars="175"/>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本项目为滁州市第一人民医院新媒体宣传服务采购，供应商提供的服务须符合国家法律法规、医疗宣传管理规定及医院管理要求，所有服务内容均需满足或优于本规格要求，未实质性响应的视为无效投标。</w:t>
      </w:r>
    </w:p>
    <w:p w14:paraId="5A5CC8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2" w:firstLineChars="200"/>
        <w:textAlignment w:val="auto"/>
        <w:rPr>
          <w:rFonts w:hint="eastAsia" w:ascii="宋体" w:hAnsi="宋体" w:eastAsia="宋体" w:cs="@仿宋_GB2312"/>
          <w:b/>
          <w:bCs w:val="0"/>
          <w:color w:val="auto"/>
          <w:kern w:val="2"/>
          <w:sz w:val="24"/>
          <w:szCs w:val="18"/>
          <w:highlight w:val="none"/>
          <w:lang w:val="en-US" w:eastAsia="zh-CN" w:bidi="ar-SA"/>
        </w:rPr>
      </w:pPr>
      <w:r>
        <w:rPr>
          <w:rFonts w:hint="eastAsia" w:ascii="宋体" w:hAnsi="宋体" w:eastAsia="宋体" w:cs="@仿宋_GB2312"/>
          <w:b/>
          <w:bCs w:val="0"/>
          <w:color w:val="auto"/>
          <w:kern w:val="2"/>
          <w:sz w:val="24"/>
          <w:szCs w:val="18"/>
          <w:highlight w:val="none"/>
          <w:lang w:val="en-US" w:eastAsia="zh-CN" w:bidi="ar-SA"/>
        </w:rPr>
        <w:t>（一）服务内容及数量</w:t>
      </w:r>
    </w:p>
    <w:p w14:paraId="7599A6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firstLine="420" w:firstLineChars="175"/>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1、官方抖音号原创短视频制作18条，涵盖健康科普、医院风采、科室建设、合规临床纪实等内容；</w:t>
      </w:r>
    </w:p>
    <w:p w14:paraId="6F27D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firstLine="420" w:firstLineChars="175"/>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2、大型会议及活动纪实短视频制作6条，包含医院重要会议、公益活动、仪式庆典等拍摄剪辑；</w:t>
      </w:r>
    </w:p>
    <w:p w14:paraId="1196F5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firstLine="420" w:firstLineChars="175"/>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3、新媒体平台内容协助发布10条，在国家级、省级、市级合规新媒体平台完成医院新闻、科普内容发布支持。</w:t>
      </w:r>
    </w:p>
    <w:p w14:paraId="3575C8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2" w:firstLineChars="200"/>
        <w:textAlignment w:val="auto"/>
        <w:rPr>
          <w:rFonts w:hint="eastAsia" w:ascii="宋体" w:hAnsi="宋体" w:eastAsia="宋体" w:cs="@仿宋_GB2312"/>
          <w:b/>
          <w:bCs w:val="0"/>
          <w:color w:val="auto"/>
          <w:kern w:val="2"/>
          <w:sz w:val="24"/>
          <w:szCs w:val="18"/>
          <w:highlight w:val="none"/>
          <w:lang w:val="en-US" w:eastAsia="zh-CN" w:bidi="ar-SA"/>
        </w:rPr>
      </w:pPr>
      <w:r>
        <w:rPr>
          <w:rFonts w:hint="eastAsia" w:ascii="宋体" w:hAnsi="宋体" w:eastAsia="宋体" w:cs="@仿宋_GB2312"/>
          <w:b/>
          <w:bCs w:val="0"/>
          <w:color w:val="auto"/>
          <w:kern w:val="2"/>
          <w:sz w:val="24"/>
          <w:szCs w:val="18"/>
          <w:highlight w:val="none"/>
          <w:lang w:val="en-US" w:eastAsia="zh-CN" w:bidi="ar-SA"/>
        </w:rPr>
        <w:t>（二）总体服务要求</w:t>
      </w:r>
    </w:p>
    <w:p w14:paraId="545B6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firstLine="420" w:firstLineChars="175"/>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所有内容须严格遵守《医疗广告管理办法》《个人信息保护法》等相关规定，严禁出现夸大诊疗效果、泄露患者隐私、利用患者形象宣传等违规内容。临床及患者相关素材须隐去可识别信息，并取得医院及相关方书面同意后方可制作。所有视频脚本、成片及发布内容均须经医院审核确认，供应商不得擅自发布未经授权内容。服务过程中须签订保密协议，对医院内部信息、患者资料、未公开素材严格保密，不得用于项目外任何用途。本项目所有交付成果知识产权归滁州市第一人民医院所有，供应商不得擅自使用、复制或转让。</w:t>
      </w:r>
    </w:p>
    <w:p w14:paraId="7278B4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2" w:firstLineChars="200"/>
        <w:textAlignment w:val="auto"/>
        <w:rPr>
          <w:rFonts w:hint="eastAsia" w:ascii="宋体" w:hAnsi="宋体" w:eastAsia="宋体" w:cs="@仿宋_GB2312"/>
          <w:b/>
          <w:bCs w:val="0"/>
          <w:color w:val="auto"/>
          <w:kern w:val="2"/>
          <w:sz w:val="24"/>
          <w:szCs w:val="18"/>
          <w:highlight w:val="none"/>
          <w:lang w:val="en-US" w:eastAsia="zh-CN" w:bidi="ar-SA"/>
        </w:rPr>
      </w:pPr>
      <w:r>
        <w:rPr>
          <w:rFonts w:hint="eastAsia" w:ascii="宋体" w:hAnsi="宋体" w:eastAsia="宋体" w:cs="@仿宋_GB2312"/>
          <w:b/>
          <w:bCs w:val="0"/>
          <w:color w:val="auto"/>
          <w:kern w:val="2"/>
          <w:sz w:val="24"/>
          <w:szCs w:val="18"/>
          <w:highlight w:val="none"/>
          <w:lang w:val="en-US" w:eastAsia="zh-CN" w:bidi="ar-SA"/>
        </w:rPr>
        <w:t>（三）技术规格要求</w:t>
      </w:r>
    </w:p>
    <w:p w14:paraId="4708BF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firstLine="420" w:firstLineChars="175"/>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短视频制作需达到 1080P 及以上分辨率，帧率不低于 30fps，成片为 MP4 格式。视频画面稳定清晰、色彩正常，无抖动、过曝及明显噪点；音频人声清晰、无杂音干扰，背景音乐音量适中；字幕准确规范、无错漏字，整体包装简洁统一，符合医院品牌形象。原创类视频时长控制在 50秒-1分30秒内，活动纪实类视频时长1分钟左右，特殊需求按医院要求执行。内容发布协助仅提供格式适配、发布操作支持，不得开展付费推广、刷量、买粉等违规操作，严格遵守各平台运营规则。</w:t>
      </w:r>
    </w:p>
    <w:p w14:paraId="4B1734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2" w:firstLineChars="200"/>
        <w:textAlignment w:val="auto"/>
        <w:rPr>
          <w:rFonts w:hint="eastAsia" w:ascii="宋体" w:hAnsi="宋体" w:eastAsia="宋体" w:cs="@仿宋_GB2312"/>
          <w:b/>
          <w:bCs w:val="0"/>
          <w:color w:val="auto"/>
          <w:kern w:val="2"/>
          <w:sz w:val="24"/>
          <w:szCs w:val="18"/>
          <w:highlight w:val="none"/>
          <w:lang w:val="en-US" w:eastAsia="zh-CN" w:bidi="ar-SA"/>
        </w:rPr>
      </w:pPr>
      <w:r>
        <w:rPr>
          <w:rFonts w:hint="eastAsia" w:ascii="宋体" w:hAnsi="宋体" w:eastAsia="宋体" w:cs="@仿宋_GB2312"/>
          <w:b/>
          <w:bCs w:val="0"/>
          <w:color w:val="auto"/>
          <w:kern w:val="2"/>
          <w:sz w:val="24"/>
          <w:szCs w:val="18"/>
          <w:highlight w:val="none"/>
          <w:lang w:val="en-US" w:eastAsia="zh-CN" w:bidi="ar-SA"/>
        </w:rPr>
        <w:t>（四）交付与验收</w:t>
      </w:r>
    </w:p>
    <w:p w14:paraId="2BEFD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firstLine="420" w:firstLineChars="175"/>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原创视频在脚本确认后、活动视频在活动结束后，按约定时限完成初版及终版交付；发布协助在收到材料后按期完成，并提供发布截图及链接作为凭证。每个视频提供不少于2次免费修改服务。验收以技术参数达标、内容合规无风险、数量完整、医院审核通过为标准。供应商须提供7×8小时服务响应，接到需求2小时内反馈，24小时内协助完成整改。若因供应商违规操作、内容失实或泄露信息造成不良影响及损失，由供应商承担全部法律及经济责任，医院有权终止合同并追究违约责任。</w:t>
      </w:r>
    </w:p>
    <w:p w14:paraId="143B5C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仿宋_GB2312"/>
          <w:b/>
          <w:bCs w:val="0"/>
          <w:color w:val="auto"/>
          <w:kern w:val="2"/>
          <w:sz w:val="24"/>
          <w:szCs w:val="18"/>
          <w:highlight w:val="none"/>
          <w:lang w:val="en-US" w:eastAsia="zh-CN" w:bidi="ar-SA"/>
        </w:rPr>
      </w:pPr>
      <w:r>
        <w:rPr>
          <w:rFonts w:hint="eastAsia" w:ascii="宋体" w:hAnsi="宋体" w:eastAsia="宋体" w:cs="@仿宋_GB2312"/>
          <w:b/>
          <w:bCs w:val="0"/>
          <w:color w:val="auto"/>
          <w:kern w:val="2"/>
          <w:sz w:val="24"/>
          <w:szCs w:val="18"/>
          <w:highlight w:val="none"/>
          <w:lang w:val="en-US" w:eastAsia="zh-CN" w:bidi="ar-SA"/>
        </w:rPr>
        <w:t>五、报价要求</w:t>
      </w:r>
      <w:bookmarkEnd w:id="50"/>
      <w:bookmarkEnd w:id="51"/>
    </w:p>
    <w:p w14:paraId="08F804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firstLine="420" w:firstLineChars="175"/>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供应商报价文件中的单价和总价全部采用人民币表示。供应商的报价应含有货物（服务）、利润、税金、政策性文件规定及合同包含的所有风险、责任、义务等，即为完成采购文件要求的服务内容所包含的一切应有费用，中标价格今后将不作任何调整，采购人后期不再追加费用，供应商自行考虑报价风险。</w:t>
      </w:r>
    </w:p>
    <w:bookmarkEnd w:id="44"/>
    <w:bookmarkEnd w:id="47"/>
    <w:p w14:paraId="4DB6C70E">
      <w:pPr>
        <w:pStyle w:val="8"/>
        <w:numPr>
          <w:ilvl w:val="0"/>
          <w:numId w:val="0"/>
        </w:numPr>
        <w:rPr>
          <w:rFonts w:hint="eastAsia"/>
          <w:b w:val="0"/>
          <w:bCs/>
          <w:color w:val="auto"/>
          <w:highlight w:val="none"/>
          <w:lang w:eastAsia="zh-CN"/>
        </w:rPr>
      </w:pPr>
    </w:p>
    <w:p w14:paraId="2A1481A5">
      <w:pPr>
        <w:pStyle w:val="8"/>
        <w:numPr>
          <w:ilvl w:val="0"/>
          <w:numId w:val="0"/>
        </w:numPr>
        <w:rPr>
          <w:rFonts w:hint="eastAsia"/>
          <w:b w:val="0"/>
          <w:bCs/>
          <w:color w:val="auto"/>
          <w:highlight w:val="none"/>
          <w:lang w:eastAsia="zh-CN"/>
        </w:rPr>
      </w:pPr>
    </w:p>
    <w:p w14:paraId="6B498DBD">
      <w:pPr>
        <w:pStyle w:val="8"/>
        <w:numPr>
          <w:ilvl w:val="0"/>
          <w:numId w:val="0"/>
        </w:numPr>
        <w:rPr>
          <w:rFonts w:hint="eastAsia"/>
          <w:b w:val="0"/>
          <w:bCs/>
          <w:color w:val="auto"/>
          <w:highlight w:val="none"/>
          <w:lang w:eastAsia="zh-CN"/>
        </w:rPr>
      </w:pPr>
    </w:p>
    <w:p w14:paraId="03632BEF">
      <w:pPr>
        <w:pStyle w:val="8"/>
        <w:numPr>
          <w:ilvl w:val="0"/>
          <w:numId w:val="0"/>
        </w:numPr>
        <w:rPr>
          <w:rFonts w:hint="eastAsia"/>
          <w:b w:val="0"/>
          <w:bCs/>
          <w:color w:val="auto"/>
          <w:highlight w:val="none"/>
          <w:lang w:eastAsia="zh-CN"/>
        </w:rPr>
      </w:pPr>
    </w:p>
    <w:p w14:paraId="052175EA">
      <w:pPr>
        <w:pStyle w:val="8"/>
        <w:numPr>
          <w:ilvl w:val="0"/>
          <w:numId w:val="0"/>
        </w:numPr>
        <w:rPr>
          <w:rFonts w:hint="eastAsia"/>
          <w:b w:val="0"/>
          <w:bCs/>
          <w:color w:val="auto"/>
          <w:highlight w:val="none"/>
          <w:lang w:eastAsia="zh-CN"/>
        </w:rPr>
      </w:pPr>
    </w:p>
    <w:p w14:paraId="6C041071">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32912B33">
      <w:pPr>
        <w:spacing w:line="360" w:lineRule="auto"/>
        <w:jc w:val="center"/>
        <w:outlineLvl w:val="0"/>
        <w:rPr>
          <w:rFonts w:asciiTheme="minorEastAsia" w:hAnsiTheme="minorEastAsia" w:eastAsiaTheme="minorEastAsia"/>
          <w:b/>
          <w:color w:val="auto"/>
          <w:sz w:val="28"/>
          <w:highlight w:val="none"/>
        </w:rPr>
      </w:pPr>
      <w:bookmarkStart w:id="52" w:name="_Toc30824"/>
      <w:r>
        <w:rPr>
          <w:rFonts w:hint="eastAsia" w:asciiTheme="minorEastAsia" w:hAnsiTheme="minorEastAsia" w:eastAsiaTheme="minorEastAsia"/>
          <w:b/>
          <w:color w:val="auto"/>
          <w:sz w:val="28"/>
          <w:highlight w:val="none"/>
        </w:rPr>
        <w:t>第四章  评标方法和标准（综合评分法）</w:t>
      </w:r>
      <w:bookmarkEnd w:id="52"/>
    </w:p>
    <w:p w14:paraId="6F292D88">
      <w:pPr>
        <w:spacing w:line="360" w:lineRule="auto"/>
        <w:ind w:firstLine="437"/>
        <w:outlineLvl w:val="1"/>
        <w:rPr>
          <w:rFonts w:asciiTheme="minorEastAsia" w:hAnsiTheme="minorEastAsia" w:eastAsiaTheme="minorEastAsia"/>
          <w:b/>
          <w:color w:val="auto"/>
          <w:sz w:val="24"/>
          <w:highlight w:val="none"/>
        </w:rPr>
      </w:pPr>
      <w:bookmarkStart w:id="53" w:name="_Toc4705"/>
      <w:bookmarkStart w:id="54" w:name="_Toc11823"/>
      <w:r>
        <w:rPr>
          <w:rFonts w:hint="eastAsia" w:asciiTheme="minorEastAsia" w:hAnsiTheme="minorEastAsia" w:eastAsiaTheme="minorEastAsia"/>
          <w:b/>
          <w:color w:val="auto"/>
          <w:sz w:val="24"/>
          <w:highlight w:val="none"/>
        </w:rPr>
        <w:t>一、总则</w:t>
      </w:r>
      <w:bookmarkEnd w:id="53"/>
      <w:bookmarkEnd w:id="54"/>
    </w:p>
    <w:p w14:paraId="0A2DEA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40BC5EA">
      <w:pPr>
        <w:spacing w:line="360" w:lineRule="auto"/>
        <w:ind w:firstLine="437"/>
        <w:outlineLvl w:val="1"/>
        <w:rPr>
          <w:rFonts w:asciiTheme="minorEastAsia" w:hAnsiTheme="minorEastAsia" w:eastAsiaTheme="minorEastAsia"/>
          <w:b/>
          <w:color w:val="auto"/>
          <w:sz w:val="24"/>
          <w:highlight w:val="none"/>
        </w:rPr>
      </w:pPr>
      <w:bookmarkStart w:id="55" w:name="_Toc31871"/>
      <w:bookmarkStart w:id="56" w:name="_Toc32410"/>
      <w:r>
        <w:rPr>
          <w:rFonts w:hint="eastAsia" w:asciiTheme="minorEastAsia" w:hAnsiTheme="minorEastAsia" w:eastAsiaTheme="minorEastAsia"/>
          <w:b/>
          <w:color w:val="auto"/>
          <w:sz w:val="24"/>
          <w:highlight w:val="none"/>
        </w:rPr>
        <w:t>二、评标方法</w:t>
      </w:r>
      <w:bookmarkEnd w:id="55"/>
      <w:bookmarkEnd w:id="56"/>
    </w:p>
    <w:p w14:paraId="15D4321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4"/>
        <w:tblW w:w="53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647"/>
        <w:gridCol w:w="4556"/>
        <w:gridCol w:w="2122"/>
      </w:tblGrid>
      <w:tr w14:paraId="1DF1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61FC0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1740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bottom w:val="single" w:color="auto" w:sz="4" w:space="0"/>
            </w:tcBorders>
            <w:vAlign w:val="center"/>
          </w:tcPr>
          <w:p w14:paraId="14EDEBC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04" w:type="pct"/>
            <w:tcBorders>
              <w:bottom w:val="single" w:color="auto" w:sz="4" w:space="0"/>
            </w:tcBorders>
            <w:vAlign w:val="center"/>
          </w:tcPr>
          <w:p w14:paraId="46C30534">
            <w:pPr>
              <w:pStyle w:val="34"/>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500" w:type="pct"/>
            <w:tcBorders>
              <w:bottom w:val="single" w:color="auto" w:sz="4" w:space="0"/>
            </w:tcBorders>
            <w:vAlign w:val="center"/>
          </w:tcPr>
          <w:p w14:paraId="4C6094A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162" w:type="pct"/>
            <w:tcBorders>
              <w:bottom w:val="single" w:color="auto" w:sz="4" w:space="0"/>
            </w:tcBorders>
            <w:vAlign w:val="center"/>
          </w:tcPr>
          <w:p w14:paraId="7560C3A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199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32" w:type="pct"/>
            <w:tcBorders>
              <w:bottom w:val="single" w:color="auto" w:sz="4" w:space="0"/>
            </w:tcBorders>
            <w:vAlign w:val="center"/>
          </w:tcPr>
          <w:p w14:paraId="5A66417A">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04" w:type="pct"/>
            <w:tcBorders>
              <w:bottom w:val="single" w:color="auto" w:sz="4" w:space="0"/>
            </w:tcBorders>
            <w:vAlign w:val="center"/>
          </w:tcPr>
          <w:p w14:paraId="1C0E28A2">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00" w:type="pct"/>
            <w:tcBorders>
              <w:bottom w:val="single" w:color="auto" w:sz="4" w:space="0"/>
            </w:tcBorders>
            <w:vAlign w:val="center"/>
          </w:tcPr>
          <w:p w14:paraId="2630CED9">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tc>
        <w:tc>
          <w:tcPr>
            <w:tcW w:w="1162" w:type="pct"/>
            <w:vAlign w:val="center"/>
          </w:tcPr>
          <w:p w14:paraId="68C7A87D">
            <w:pPr>
              <w:pStyle w:val="19"/>
              <w:keepNext w:val="0"/>
              <w:keepLines w:val="0"/>
              <w:pageBreakBefore w:val="0"/>
              <w:widowControl w:val="0"/>
              <w:kinsoku/>
              <w:overflowPunct/>
              <w:topLinePunct w:val="0"/>
              <w:autoSpaceDE/>
              <w:autoSpaceDN/>
              <w:bidi w:val="0"/>
              <w:spacing w:before="0" w:beforeAutospacing="0" w:after="0" w:afterAutospacing="0" w:line="240" w:lineRule="auto"/>
              <w:ind w:left="-1" w:leftChars="-38" w:right="-103" w:rightChars="-49" w:hanging="79" w:hangingChars="33"/>
              <w:jc w:val="left"/>
              <w:textAlignment w:val="auto"/>
              <w:rPr>
                <w:rFonts w:ascii="宋体" w:hAnsi="宋体" w:eastAsia="宋体" w:cs="@仿宋_GB2312"/>
                <w:color w:val="auto"/>
                <w:kern w:val="2"/>
                <w:sz w:val="24"/>
                <w:highlight w:val="none"/>
                <w:lang w:val="en-US" w:eastAsia="zh-CN" w:bidi="ar-SA"/>
              </w:rPr>
            </w:pPr>
            <w:r>
              <w:rPr>
                <w:rFonts w:hint="eastAsia" w:ascii="宋体" w:hAnsi="宋体" w:eastAsia="宋体" w:cs="宋体"/>
                <w:color w:val="auto"/>
                <w:szCs w:val="24"/>
                <w:highlight w:val="none"/>
              </w:rPr>
              <w:t>提供材料复印件加盖公章</w:t>
            </w:r>
          </w:p>
        </w:tc>
      </w:tr>
      <w:tr w14:paraId="3BDB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32" w:type="pct"/>
            <w:tcBorders>
              <w:bottom w:val="single" w:color="auto" w:sz="4" w:space="0"/>
            </w:tcBorders>
            <w:vAlign w:val="center"/>
          </w:tcPr>
          <w:p w14:paraId="68DC919F">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04" w:type="pct"/>
            <w:tcBorders>
              <w:bottom w:val="single" w:color="auto" w:sz="4" w:space="0"/>
            </w:tcBorders>
            <w:vAlign w:val="center"/>
          </w:tcPr>
          <w:p w14:paraId="2ECEA40D">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00" w:type="pct"/>
            <w:tcBorders>
              <w:bottom w:val="single" w:color="auto" w:sz="4" w:space="0"/>
            </w:tcBorders>
            <w:vAlign w:val="center"/>
          </w:tcPr>
          <w:p w14:paraId="3EC75B94">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162" w:type="pct"/>
            <w:vAlign w:val="center"/>
          </w:tcPr>
          <w:p w14:paraId="6D5AF799">
            <w:pPr>
              <w:spacing w:line="360" w:lineRule="auto"/>
              <w:ind w:left="-1" w:leftChars="-38" w:right="-103" w:rightChars="-49" w:hanging="79" w:hangingChars="33"/>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ED8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bottom w:val="single" w:color="auto" w:sz="4" w:space="0"/>
            </w:tcBorders>
            <w:vAlign w:val="center"/>
          </w:tcPr>
          <w:p w14:paraId="2C18EACA">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04" w:type="pct"/>
            <w:tcBorders>
              <w:bottom w:val="single" w:color="auto" w:sz="4" w:space="0"/>
            </w:tcBorders>
            <w:vAlign w:val="center"/>
          </w:tcPr>
          <w:p w14:paraId="02EC126A">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00" w:type="pct"/>
            <w:tcBorders>
              <w:bottom w:val="single" w:color="auto" w:sz="4" w:space="0"/>
            </w:tcBorders>
            <w:vAlign w:val="center"/>
          </w:tcPr>
          <w:p w14:paraId="245BDA32">
            <w:pPr>
              <w:keepNext w:val="0"/>
              <w:keepLines w:val="0"/>
              <w:pageBreakBefore w:val="0"/>
              <w:widowControl w:val="0"/>
              <w:kinsoku/>
              <w:overflowPunct/>
              <w:topLinePunct w:val="0"/>
              <w:autoSpaceDE/>
              <w:autoSpaceDN/>
              <w:bidi w:val="0"/>
              <w:spacing w:after="50" w:line="240" w:lineRule="auto"/>
              <w:ind w:right="-10" w:rightChars="0"/>
              <w:jc w:val="left"/>
              <w:textAlignment w:val="auto"/>
              <w:rPr>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b/>
                <w:bCs/>
                <w:color w:val="auto"/>
                <w:sz w:val="24"/>
                <w:szCs w:val="24"/>
                <w:highlight w:val="none"/>
                <w:lang w:bidi="ar"/>
              </w:rPr>
              <w:t>申请人的资格要求</w:t>
            </w:r>
            <w:r>
              <w:rPr>
                <w:rFonts w:hint="eastAsia" w:ascii="宋体" w:hAnsi="宋体" w:eastAsia="宋体" w:cs="宋体"/>
                <w:b/>
                <w:bCs/>
                <w:color w:val="auto"/>
                <w:sz w:val="24"/>
                <w:szCs w:val="24"/>
                <w:highlight w:val="none"/>
                <w:lang w:val="en-US" w:eastAsia="zh-CN" w:bidi="ar"/>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162" w:type="pct"/>
            <w:tcBorders>
              <w:bottom w:val="single" w:color="auto" w:sz="4" w:space="0"/>
            </w:tcBorders>
            <w:vAlign w:val="center"/>
          </w:tcPr>
          <w:p w14:paraId="21C82E1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1" w:leftChars="-38" w:right="-103" w:rightChars="-49" w:hanging="79" w:hangingChars="33"/>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投标人提供诚信投标承诺书</w:t>
            </w:r>
            <w:r>
              <w:rPr>
                <w:rFonts w:hint="eastAsia" w:ascii="宋体" w:hAnsi="宋体" w:eastAsia="宋体" w:cs="宋体"/>
                <w:color w:val="auto"/>
                <w:sz w:val="24"/>
                <w:szCs w:val="24"/>
                <w:highlight w:val="none"/>
                <w:lang w:val="en-US" w:eastAsia="zh-CN"/>
              </w:rPr>
              <w:t>；</w:t>
            </w:r>
          </w:p>
          <w:p w14:paraId="41A89E7B">
            <w:pPr>
              <w:keepNext w:val="0"/>
              <w:keepLines w:val="0"/>
              <w:pageBreakBefore w:val="0"/>
              <w:widowControl w:val="0"/>
              <w:kinsoku/>
              <w:wordWrap w:val="0"/>
              <w:overflowPunct/>
              <w:topLinePunct w:val="0"/>
              <w:autoSpaceDE/>
              <w:autoSpaceDN/>
              <w:bidi w:val="0"/>
              <w:spacing w:line="240" w:lineRule="auto"/>
              <w:ind w:left="-1" w:leftChars="-38" w:right="-103" w:rightChars="-49" w:hanging="79" w:hangingChars="33"/>
              <w:jc w:val="center"/>
              <w:textAlignment w:val="auto"/>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bl>
    <w:p w14:paraId="78298EAB">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14965C88">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AEB819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4"/>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6"/>
        <w:gridCol w:w="3126"/>
        <w:gridCol w:w="2715"/>
      </w:tblGrid>
      <w:tr w14:paraId="546C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6D9A606">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2058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39" w:type="pct"/>
            <w:tcBorders>
              <w:bottom w:val="single" w:color="auto" w:sz="4" w:space="0"/>
            </w:tcBorders>
            <w:vAlign w:val="center"/>
          </w:tcPr>
          <w:p w14:paraId="218FE02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13" w:type="pct"/>
            <w:tcBorders>
              <w:bottom w:val="single" w:color="auto" w:sz="4" w:space="0"/>
            </w:tcBorders>
            <w:vAlign w:val="center"/>
          </w:tcPr>
          <w:p w14:paraId="598A1F98">
            <w:pPr>
              <w:pStyle w:val="34"/>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792" w:type="pct"/>
            <w:tcBorders>
              <w:bottom w:val="single" w:color="auto" w:sz="4" w:space="0"/>
            </w:tcBorders>
            <w:vAlign w:val="center"/>
          </w:tcPr>
          <w:p w14:paraId="63F3C5DB">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554" w:type="pct"/>
            <w:tcBorders>
              <w:bottom w:val="single" w:color="auto" w:sz="4" w:space="0"/>
            </w:tcBorders>
            <w:vAlign w:val="center"/>
          </w:tcPr>
          <w:p w14:paraId="08C5435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9B0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439" w:type="pct"/>
            <w:vAlign w:val="center"/>
          </w:tcPr>
          <w:p w14:paraId="0266C66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13" w:type="pct"/>
            <w:vAlign w:val="center"/>
          </w:tcPr>
          <w:p w14:paraId="108D396E">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792" w:type="pct"/>
            <w:vAlign w:val="center"/>
          </w:tcPr>
          <w:p w14:paraId="3A148AA8">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54" w:type="pct"/>
            <w:vAlign w:val="center"/>
          </w:tcPr>
          <w:p w14:paraId="14AC44DC">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p>
        </w:tc>
      </w:tr>
      <w:tr w14:paraId="3FC6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439" w:type="pct"/>
            <w:vAlign w:val="center"/>
          </w:tcPr>
          <w:p w14:paraId="05DC552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13" w:type="pct"/>
            <w:vAlign w:val="center"/>
          </w:tcPr>
          <w:p w14:paraId="703FA45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792" w:type="pct"/>
            <w:vAlign w:val="center"/>
          </w:tcPr>
          <w:p w14:paraId="43148244">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54" w:type="pct"/>
            <w:vAlign w:val="center"/>
          </w:tcPr>
          <w:p w14:paraId="0324921E">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318F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4C050BF5">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13" w:type="pct"/>
            <w:vAlign w:val="center"/>
          </w:tcPr>
          <w:p w14:paraId="616B6551">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792" w:type="pct"/>
            <w:vAlign w:val="center"/>
          </w:tcPr>
          <w:p w14:paraId="344ADE6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54" w:type="pct"/>
            <w:vAlign w:val="center"/>
          </w:tcPr>
          <w:p w14:paraId="050607CA">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04C0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439" w:type="pct"/>
            <w:vAlign w:val="center"/>
          </w:tcPr>
          <w:p w14:paraId="6D9706F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13" w:type="pct"/>
            <w:vAlign w:val="center"/>
          </w:tcPr>
          <w:p w14:paraId="51FDEEB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792" w:type="pct"/>
            <w:vAlign w:val="center"/>
          </w:tcPr>
          <w:p w14:paraId="564ACA81">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554" w:type="pct"/>
            <w:vAlign w:val="center"/>
          </w:tcPr>
          <w:p w14:paraId="78FF8201">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p>
        </w:tc>
      </w:tr>
      <w:tr w14:paraId="3976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439" w:type="pct"/>
            <w:vAlign w:val="center"/>
          </w:tcPr>
          <w:p w14:paraId="00DB71F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13" w:type="pct"/>
            <w:vAlign w:val="center"/>
          </w:tcPr>
          <w:p w14:paraId="2A62F3BA">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792" w:type="pct"/>
            <w:vAlign w:val="center"/>
          </w:tcPr>
          <w:p w14:paraId="50D05A99">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554" w:type="pct"/>
            <w:vAlign w:val="center"/>
          </w:tcPr>
          <w:p w14:paraId="6357BD78">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p>
        </w:tc>
      </w:tr>
      <w:tr w14:paraId="696E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7A12DD7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13" w:type="pct"/>
            <w:vAlign w:val="center"/>
          </w:tcPr>
          <w:p w14:paraId="6665292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响应情况</w:t>
            </w:r>
          </w:p>
        </w:tc>
        <w:tc>
          <w:tcPr>
            <w:tcW w:w="1792" w:type="pct"/>
            <w:vAlign w:val="center"/>
          </w:tcPr>
          <w:p w14:paraId="102544F4">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符合招标文件采购需求中实质性要求</w:t>
            </w:r>
          </w:p>
        </w:tc>
        <w:tc>
          <w:tcPr>
            <w:tcW w:w="1554" w:type="pct"/>
            <w:vAlign w:val="center"/>
          </w:tcPr>
          <w:p w14:paraId="5E07602E">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p>
        </w:tc>
      </w:tr>
      <w:tr w14:paraId="15A5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595E125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13" w:type="pct"/>
            <w:vAlign w:val="center"/>
          </w:tcPr>
          <w:p w14:paraId="05CB9708">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792" w:type="pct"/>
            <w:vAlign w:val="center"/>
          </w:tcPr>
          <w:p w14:paraId="26BCFB2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554" w:type="pct"/>
            <w:vAlign w:val="center"/>
          </w:tcPr>
          <w:p w14:paraId="0C11AC9E">
            <w:pPr>
              <w:adjustRightInd w:val="0"/>
              <w:snapToGrid w:val="0"/>
              <w:spacing w:line="360" w:lineRule="auto"/>
              <w:ind w:right="-10" w:rightChars="0"/>
              <w:jc w:val="center"/>
              <w:rPr>
                <w:rFonts w:asciiTheme="minorEastAsia" w:hAnsiTheme="minorEastAsia" w:eastAsiaTheme="minorEastAsia"/>
                <w:color w:val="auto"/>
                <w:sz w:val="24"/>
                <w:highlight w:val="none"/>
              </w:rPr>
            </w:pPr>
          </w:p>
        </w:tc>
      </w:tr>
    </w:tbl>
    <w:p w14:paraId="0051F4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293DEB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详细审查</w:t>
      </w:r>
    </w:p>
    <w:p w14:paraId="2EBB40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168014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4"/>
        <w:tblW w:w="5519" w:type="pct"/>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380"/>
        <w:gridCol w:w="5215"/>
        <w:gridCol w:w="1657"/>
      </w:tblGrid>
      <w:tr w14:paraId="227E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13" w:type="pct"/>
            <w:tcBorders>
              <w:top w:val="single" w:color="auto" w:sz="4" w:space="0"/>
              <w:left w:val="single" w:color="auto" w:sz="4" w:space="0"/>
              <w:bottom w:val="single" w:color="auto" w:sz="4" w:space="0"/>
              <w:right w:val="single" w:color="auto" w:sz="4" w:space="0"/>
            </w:tcBorders>
            <w:noWrap w:val="0"/>
            <w:vAlign w:val="center"/>
          </w:tcPr>
          <w:p w14:paraId="3C837799">
            <w:pPr>
              <w:adjustRightInd w:val="0"/>
              <w:snapToGrid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733" w:type="pct"/>
            <w:tcBorders>
              <w:top w:val="single" w:color="auto" w:sz="4" w:space="0"/>
              <w:left w:val="nil"/>
              <w:bottom w:val="single" w:color="auto" w:sz="4" w:space="0"/>
              <w:right w:val="single" w:color="auto" w:sz="4" w:space="0"/>
            </w:tcBorders>
            <w:noWrap w:val="0"/>
            <w:vAlign w:val="center"/>
          </w:tcPr>
          <w:p w14:paraId="1648BD35">
            <w:pPr>
              <w:adjustRightInd w:val="0"/>
              <w:snapToGrid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771" w:type="pct"/>
            <w:tcBorders>
              <w:top w:val="single" w:color="auto" w:sz="4" w:space="0"/>
              <w:left w:val="nil"/>
              <w:bottom w:val="single" w:color="auto" w:sz="4" w:space="0"/>
              <w:right w:val="single" w:color="auto" w:sz="4" w:space="0"/>
            </w:tcBorders>
            <w:noWrap w:val="0"/>
            <w:vAlign w:val="center"/>
          </w:tcPr>
          <w:p w14:paraId="4B21DBC6">
            <w:pPr>
              <w:adjustRightInd w:val="0"/>
              <w:snapToGrid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880" w:type="pct"/>
            <w:tcBorders>
              <w:top w:val="single" w:color="auto" w:sz="4" w:space="0"/>
              <w:left w:val="nil"/>
              <w:bottom w:val="single" w:color="auto" w:sz="4" w:space="0"/>
              <w:right w:val="single" w:color="auto" w:sz="4" w:space="0"/>
            </w:tcBorders>
            <w:noWrap w:val="0"/>
            <w:vAlign w:val="center"/>
          </w:tcPr>
          <w:p w14:paraId="0DE15A3B">
            <w:pPr>
              <w:adjustRightInd w:val="0"/>
              <w:snapToGrid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须提供的证明材料</w:t>
            </w:r>
          </w:p>
        </w:tc>
      </w:tr>
      <w:tr w14:paraId="2E55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13" w:type="pct"/>
            <w:vMerge w:val="restart"/>
            <w:tcBorders>
              <w:top w:val="single" w:color="auto" w:sz="4" w:space="0"/>
              <w:left w:val="single" w:color="auto" w:sz="4" w:space="0"/>
              <w:right w:val="single" w:color="auto" w:sz="4" w:space="0"/>
            </w:tcBorders>
            <w:noWrap w:val="0"/>
            <w:vAlign w:val="center"/>
          </w:tcPr>
          <w:p w14:paraId="496A652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资信分</w:t>
            </w:r>
          </w:p>
          <w:p w14:paraId="690ECB6C">
            <w:pPr>
              <w:widowControl/>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70分</w:t>
            </w:r>
            <w:r>
              <w:rPr>
                <w:rFonts w:hint="eastAsia" w:ascii="宋体" w:hAnsi="宋体" w:eastAsia="宋体" w:cs="宋体"/>
                <w:color w:val="auto"/>
                <w:sz w:val="24"/>
                <w:szCs w:val="24"/>
                <w:highlight w:val="none"/>
                <w:lang w:eastAsia="zh-CN"/>
              </w:rPr>
              <w:t>）</w:t>
            </w:r>
          </w:p>
        </w:tc>
        <w:tc>
          <w:tcPr>
            <w:tcW w:w="733" w:type="pct"/>
            <w:tcBorders>
              <w:top w:val="single" w:color="auto" w:sz="4" w:space="0"/>
              <w:left w:val="nil"/>
              <w:bottom w:val="single" w:color="auto" w:sz="4" w:space="0"/>
              <w:right w:val="single" w:color="auto" w:sz="4" w:space="0"/>
            </w:tcBorders>
            <w:noWrap w:val="0"/>
            <w:vAlign w:val="center"/>
          </w:tcPr>
          <w:p w14:paraId="6D67BB9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p w14:paraId="30DCF3A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06362433">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2771" w:type="pct"/>
            <w:tcBorders>
              <w:top w:val="single" w:color="auto" w:sz="4" w:space="0"/>
              <w:left w:val="nil"/>
              <w:bottom w:val="single" w:color="auto" w:sz="4" w:space="0"/>
              <w:right w:val="single" w:color="auto" w:sz="4" w:space="0"/>
            </w:tcBorders>
            <w:noWrap w:val="0"/>
            <w:vAlign w:val="center"/>
          </w:tcPr>
          <w:p w14:paraId="7E33FAFB">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供应商自</w:t>
            </w:r>
            <w:r>
              <w:rPr>
                <w:rFonts w:hint="eastAsia" w:ascii="宋体" w:hAnsi="宋体" w:eastAsia="宋体" w:cs="宋体"/>
                <w:color w:val="auto"/>
                <w:sz w:val="24"/>
                <w:szCs w:val="24"/>
                <w:highlight w:val="none"/>
                <w:lang w:val="en-US" w:eastAsia="zh-CN"/>
              </w:rPr>
              <w:t>2023年1月1日以来（以合同签订时间为准），</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政务新媒体</w:t>
            </w:r>
            <w:r>
              <w:rPr>
                <w:rFonts w:hint="eastAsia" w:ascii="宋体" w:hAnsi="宋体" w:eastAsia="宋体" w:cs="宋体"/>
                <w:color w:val="auto"/>
                <w:sz w:val="24"/>
                <w:szCs w:val="24"/>
                <w:highlight w:val="none"/>
              </w:rPr>
              <w:t>运营服务业绩</w:t>
            </w:r>
            <w:r>
              <w:rPr>
                <w:rFonts w:hint="eastAsia" w:ascii="宋体" w:hAnsi="宋体" w:eastAsia="宋体" w:cs="宋体"/>
                <w:color w:val="auto"/>
                <w:sz w:val="24"/>
                <w:szCs w:val="24"/>
                <w:highlight w:val="none"/>
                <w:lang w:val="en-US" w:eastAsia="zh-CN"/>
              </w:rPr>
              <w:t>的合作案例，提供1个案例得5分，最高得10分。未提供的不得分。</w:t>
            </w:r>
          </w:p>
          <w:p w14:paraId="6B3025FA">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注：提供合同</w:t>
            </w:r>
            <w:r>
              <w:rPr>
                <w:rFonts w:hint="eastAsia" w:ascii="宋体" w:hAnsi="宋体" w:eastAsia="宋体" w:cs="宋体"/>
                <w:b/>
                <w:bCs/>
                <w:color w:val="auto"/>
                <w:sz w:val="24"/>
                <w:szCs w:val="24"/>
                <w:highlight w:val="none"/>
                <w:lang w:eastAsia="zh-CN"/>
              </w:rPr>
              <w:t>协议书（包含封面、服务内容、盖章页），</w:t>
            </w:r>
            <w:r>
              <w:rPr>
                <w:rFonts w:hint="eastAsia" w:ascii="宋体" w:hAnsi="宋体" w:eastAsia="宋体" w:cs="宋体"/>
                <w:b/>
                <w:bCs/>
                <w:color w:val="auto"/>
                <w:sz w:val="24"/>
                <w:szCs w:val="24"/>
                <w:highlight w:val="none"/>
              </w:rPr>
              <w:t>如合同中无法体现</w:t>
            </w:r>
            <w:r>
              <w:rPr>
                <w:rFonts w:hint="eastAsia" w:ascii="宋体" w:hAnsi="宋体" w:eastAsia="宋体" w:cs="宋体"/>
                <w:b/>
                <w:bCs/>
                <w:color w:val="auto"/>
                <w:sz w:val="24"/>
                <w:szCs w:val="24"/>
                <w:highlight w:val="none"/>
                <w:lang w:eastAsia="zh-CN"/>
              </w:rPr>
              <w:t>合同签订时间、项目内容等关键评审因素的，</w:t>
            </w:r>
            <w:r>
              <w:rPr>
                <w:rFonts w:hint="eastAsia" w:ascii="宋体" w:hAnsi="宋体" w:eastAsia="宋体" w:cs="宋体"/>
                <w:b/>
                <w:bCs/>
                <w:color w:val="auto"/>
                <w:sz w:val="24"/>
                <w:szCs w:val="24"/>
                <w:highlight w:val="none"/>
              </w:rPr>
              <w:t>须另</w:t>
            </w:r>
            <w:r>
              <w:rPr>
                <w:rFonts w:hint="eastAsia" w:ascii="宋体" w:hAnsi="宋体" w:eastAsia="宋体" w:cs="宋体"/>
                <w:b/>
                <w:bCs/>
                <w:color w:val="auto"/>
                <w:sz w:val="24"/>
                <w:szCs w:val="24"/>
                <w:highlight w:val="none"/>
                <w:lang w:eastAsia="zh-CN"/>
              </w:rPr>
              <w:t>外提供</w:t>
            </w:r>
            <w:r>
              <w:rPr>
                <w:rFonts w:hint="eastAsia" w:ascii="宋体" w:hAnsi="宋体" w:eastAsia="宋体" w:cs="宋体"/>
                <w:b/>
                <w:bCs/>
                <w:color w:val="auto"/>
                <w:sz w:val="24"/>
                <w:szCs w:val="24"/>
                <w:highlight w:val="none"/>
              </w:rPr>
              <w:t>业主单位（或合同甲方）加盖公章的证明材料加以证明，否则不得分。</w:t>
            </w:r>
          </w:p>
        </w:tc>
        <w:tc>
          <w:tcPr>
            <w:tcW w:w="880" w:type="pct"/>
            <w:vMerge w:val="restart"/>
            <w:tcBorders>
              <w:top w:val="single" w:color="auto" w:sz="4" w:space="0"/>
              <w:left w:val="nil"/>
              <w:right w:val="single" w:color="auto" w:sz="4" w:space="0"/>
            </w:tcBorders>
            <w:noWrap w:val="0"/>
            <w:vAlign w:val="center"/>
          </w:tcPr>
          <w:p w14:paraId="3AA6C4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投标人须按资信评审细则的要求，提供相关的证明材料复印件加盖投标供应商公章，未按要求提供的，所对应项不得分。</w:t>
            </w:r>
          </w:p>
          <w:p w14:paraId="5C2EAB05">
            <w:pPr>
              <w:spacing w:line="440" w:lineRule="exact"/>
              <w:jc w:val="left"/>
              <w:rPr>
                <w:rFonts w:hint="eastAsia" w:ascii="宋体" w:hAnsi="宋体" w:eastAsia="宋体" w:cs="宋体"/>
                <w:color w:val="auto"/>
                <w:sz w:val="24"/>
                <w:szCs w:val="24"/>
                <w:highlight w:val="none"/>
              </w:rPr>
            </w:pPr>
          </w:p>
        </w:tc>
      </w:tr>
      <w:tr w14:paraId="02EA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613" w:type="pct"/>
            <w:vMerge w:val="continue"/>
            <w:tcBorders>
              <w:left w:val="single" w:color="auto" w:sz="4" w:space="0"/>
              <w:right w:val="single" w:color="auto" w:sz="4" w:space="0"/>
            </w:tcBorders>
            <w:noWrap w:val="0"/>
            <w:vAlign w:val="center"/>
          </w:tcPr>
          <w:p w14:paraId="3297023F">
            <w:pPr>
              <w:widowControl/>
              <w:spacing w:line="440" w:lineRule="exact"/>
              <w:jc w:val="center"/>
              <w:rPr>
                <w:rFonts w:hint="eastAsia" w:ascii="宋体" w:hAnsi="宋体" w:eastAsia="宋体" w:cs="宋体"/>
                <w:color w:val="auto"/>
                <w:sz w:val="24"/>
                <w:szCs w:val="24"/>
                <w:highlight w:val="none"/>
                <w:lang w:val="en-US" w:eastAsia="zh-CN"/>
              </w:rPr>
            </w:pPr>
          </w:p>
        </w:tc>
        <w:tc>
          <w:tcPr>
            <w:tcW w:w="733" w:type="pct"/>
            <w:tcBorders>
              <w:top w:val="single" w:color="auto" w:sz="4" w:space="0"/>
              <w:left w:val="nil"/>
              <w:bottom w:val="single" w:color="auto" w:sz="4" w:space="0"/>
              <w:right w:val="single" w:color="auto" w:sz="4" w:space="0"/>
            </w:tcBorders>
            <w:noWrap w:val="0"/>
            <w:vAlign w:val="center"/>
          </w:tcPr>
          <w:p w14:paraId="175FE7D8">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p>
          <w:p w14:paraId="74854433">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实力</w:t>
            </w:r>
          </w:p>
          <w:p w14:paraId="704AABB0">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0-20分</w:t>
            </w:r>
            <w:r>
              <w:rPr>
                <w:rFonts w:hint="eastAsia" w:ascii="宋体" w:hAnsi="宋体" w:eastAsia="宋体" w:cs="宋体"/>
                <w:color w:val="auto"/>
                <w:sz w:val="24"/>
                <w:szCs w:val="24"/>
                <w:highlight w:val="none"/>
                <w:lang w:eastAsia="zh-CN"/>
              </w:rPr>
              <w:t>）</w:t>
            </w:r>
          </w:p>
        </w:tc>
        <w:tc>
          <w:tcPr>
            <w:tcW w:w="2771" w:type="pct"/>
            <w:tcBorders>
              <w:top w:val="single" w:color="auto" w:sz="4" w:space="0"/>
              <w:left w:val="nil"/>
              <w:bottom w:val="single" w:color="auto" w:sz="4" w:space="0"/>
              <w:right w:val="single" w:color="auto" w:sz="4" w:space="0"/>
            </w:tcBorders>
            <w:noWrap w:val="0"/>
            <w:vAlign w:val="center"/>
          </w:tcPr>
          <w:p w14:paraId="5CEEEAD2">
            <w:pPr>
              <w:numPr>
                <w:ilvl w:val="0"/>
                <w:numId w:val="0"/>
              </w:num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1）供应商在网信系统备案过，具有供项目推广支持的传统网络平台，提供一个平台得10分，最高得10分。未提供的不得分。</w:t>
            </w:r>
          </w:p>
          <w:p w14:paraId="01248842">
            <w:pPr>
              <w:numPr>
                <w:ilvl w:val="0"/>
                <w:numId w:val="0"/>
              </w:numPr>
              <w:spacing w:line="44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注：①须提供中华人民共和国增值电信业务经营许可证；②须提供平台支持使用的证明文件或信息备案系统截图信息；</w:t>
            </w:r>
          </w:p>
          <w:p w14:paraId="3679B687">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（2）供应商具有地市级及以上主流媒体代理证明文件的，每提供1个得5分，最高得10分。</w:t>
            </w:r>
            <w:r>
              <w:rPr>
                <w:rFonts w:hint="eastAsia" w:ascii="宋体" w:hAnsi="宋体" w:eastAsia="宋体" w:cs="宋体"/>
                <w:b/>
                <w:bCs/>
                <w:color w:val="auto"/>
                <w:sz w:val="24"/>
                <w:szCs w:val="24"/>
                <w:highlight w:val="none"/>
                <w:lang w:val="en-US" w:eastAsia="zh-CN"/>
              </w:rPr>
              <w:t>注：需提供代理证明文件，且在代理合作期限范围内。</w:t>
            </w:r>
          </w:p>
        </w:tc>
        <w:tc>
          <w:tcPr>
            <w:tcW w:w="880" w:type="pct"/>
            <w:vMerge w:val="continue"/>
            <w:tcBorders>
              <w:left w:val="nil"/>
              <w:right w:val="single" w:color="auto" w:sz="4" w:space="0"/>
            </w:tcBorders>
            <w:noWrap w:val="0"/>
            <w:vAlign w:val="center"/>
          </w:tcPr>
          <w:p w14:paraId="2C605C5F">
            <w:pPr>
              <w:spacing w:line="440" w:lineRule="exact"/>
              <w:jc w:val="left"/>
              <w:rPr>
                <w:rFonts w:hint="eastAsia" w:ascii="宋体" w:hAnsi="宋体" w:eastAsia="宋体" w:cs="宋体"/>
                <w:color w:val="auto"/>
                <w:sz w:val="24"/>
                <w:szCs w:val="24"/>
                <w:highlight w:val="none"/>
                <w:lang w:val="en-US" w:eastAsia="zh-CN"/>
              </w:rPr>
            </w:pPr>
          </w:p>
        </w:tc>
      </w:tr>
      <w:tr w14:paraId="7219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13" w:type="pct"/>
            <w:vMerge w:val="continue"/>
            <w:tcBorders>
              <w:left w:val="single" w:color="auto" w:sz="4" w:space="0"/>
              <w:right w:val="single" w:color="auto" w:sz="4" w:space="0"/>
            </w:tcBorders>
            <w:noWrap w:val="0"/>
            <w:vAlign w:val="center"/>
          </w:tcPr>
          <w:p w14:paraId="20435DAF">
            <w:pPr>
              <w:widowControl/>
              <w:spacing w:line="440" w:lineRule="exact"/>
              <w:jc w:val="center"/>
              <w:rPr>
                <w:rFonts w:hint="eastAsia" w:ascii="宋体" w:hAnsi="宋体" w:eastAsia="宋体" w:cs="宋体"/>
                <w:color w:val="auto"/>
                <w:sz w:val="24"/>
                <w:szCs w:val="24"/>
                <w:highlight w:val="none"/>
                <w:lang w:val="en-US" w:eastAsia="zh-CN"/>
              </w:rPr>
            </w:pPr>
          </w:p>
        </w:tc>
        <w:tc>
          <w:tcPr>
            <w:tcW w:w="733" w:type="pct"/>
            <w:tcBorders>
              <w:top w:val="single" w:color="auto" w:sz="4" w:space="0"/>
              <w:left w:val="nil"/>
              <w:bottom w:val="single" w:color="auto" w:sz="4" w:space="0"/>
              <w:right w:val="single" w:color="auto" w:sz="4" w:space="0"/>
            </w:tcBorders>
            <w:noWrap w:val="0"/>
            <w:vAlign w:val="center"/>
          </w:tcPr>
          <w:p w14:paraId="28A283FE">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平台优势（</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2771" w:type="pct"/>
            <w:tcBorders>
              <w:top w:val="single" w:color="auto" w:sz="4" w:space="0"/>
              <w:left w:val="nil"/>
              <w:bottom w:val="single" w:color="auto" w:sz="4" w:space="0"/>
              <w:right w:val="single" w:color="auto" w:sz="4" w:space="0"/>
            </w:tcBorders>
            <w:noWrap w:val="0"/>
            <w:vAlign w:val="center"/>
          </w:tcPr>
          <w:p w14:paraId="58AF0645">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（1）供应商自身或代理的微信公众号（视频号）、抖音号活跃粉丝量达到40万及以上的得10</w:t>
            </w:r>
            <w:r>
              <w:rPr>
                <w:rFonts w:hint="eastAsia" w:ascii="宋体" w:hAnsi="宋体" w:eastAsia="宋体" w:cs="宋体"/>
                <w:color w:val="auto"/>
                <w:sz w:val="24"/>
                <w:szCs w:val="24"/>
                <w:highlight w:val="none"/>
                <w:lang w:val="en-US" w:eastAsia="zh-CN"/>
              </w:rPr>
              <w:t>分；达到30万及以上—40万以下的得6分；达到20万及以上—30万以下的得2分；20万以下（不含20万）不得分。</w:t>
            </w:r>
          </w:p>
          <w:p w14:paraId="2575481F">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注：须提供平台后台数据截图，未提供不得分（需提供代理证明文件，且在代理合作期限范围内）</w:t>
            </w:r>
            <w:r>
              <w:rPr>
                <w:rFonts w:hint="eastAsia" w:ascii="宋体" w:hAnsi="宋体" w:eastAsia="宋体" w:cs="宋体"/>
                <w:color w:val="auto"/>
                <w:sz w:val="24"/>
                <w:szCs w:val="24"/>
                <w:highlight w:val="none"/>
                <w:lang w:val="en-US" w:eastAsia="zh-CN"/>
              </w:rPr>
              <w:t>。</w:t>
            </w:r>
          </w:p>
          <w:p w14:paraId="2AE9562B">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（2）供应商自身或代理的微信公众号（视频号）、抖音号近两年</w:t>
            </w:r>
            <w:r>
              <w:rPr>
                <w:rFonts w:hint="eastAsia" w:ascii="宋体" w:hAnsi="宋体" w:eastAsia="宋体" w:cs="宋体"/>
                <w:color w:val="auto"/>
                <w:sz w:val="24"/>
                <w:szCs w:val="24"/>
                <w:highlight w:val="none"/>
                <w:lang w:val="en-US" w:eastAsia="zh-CN"/>
              </w:rPr>
              <w:t>在省级及以上新媒</w:t>
            </w:r>
            <w:r>
              <w:rPr>
                <w:rFonts w:hint="eastAsia" w:ascii="宋体" w:hAnsi="宋体" w:eastAsia="宋体" w:cs="宋体"/>
                <w:color w:val="auto"/>
                <w:sz w:val="24"/>
                <w:szCs w:val="24"/>
                <w:highlight w:val="none"/>
                <w:lang w:val="en-US" w:eastAsia="zh-CN"/>
              </w:rPr>
              <w:t>体榜单上榜的，按每月度上榜一次得2分，满分10分。</w:t>
            </w:r>
          </w:p>
          <w:p w14:paraId="5664DEE0">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注：须提供相关截图，未提供不得分（需提供代理证明文件，且在代理合作期限范围内）</w:t>
            </w:r>
            <w:r>
              <w:rPr>
                <w:rFonts w:hint="eastAsia" w:ascii="宋体" w:hAnsi="宋体" w:eastAsia="宋体" w:cs="宋体"/>
                <w:color w:val="auto"/>
                <w:sz w:val="24"/>
                <w:szCs w:val="24"/>
                <w:highlight w:val="none"/>
                <w:lang w:val="en-US" w:eastAsia="zh-CN"/>
              </w:rPr>
              <w:t>。</w:t>
            </w:r>
          </w:p>
        </w:tc>
        <w:tc>
          <w:tcPr>
            <w:tcW w:w="880" w:type="pct"/>
            <w:vMerge w:val="continue"/>
            <w:tcBorders>
              <w:left w:val="nil"/>
              <w:right w:val="single" w:color="auto" w:sz="4" w:space="0"/>
            </w:tcBorders>
            <w:noWrap w:val="0"/>
            <w:vAlign w:val="center"/>
          </w:tcPr>
          <w:p w14:paraId="112250E7">
            <w:pPr>
              <w:spacing w:line="440" w:lineRule="exact"/>
              <w:jc w:val="left"/>
              <w:rPr>
                <w:rFonts w:hint="eastAsia" w:ascii="宋体" w:hAnsi="宋体" w:eastAsia="宋体" w:cs="宋体"/>
                <w:color w:val="auto"/>
                <w:sz w:val="24"/>
                <w:szCs w:val="24"/>
                <w:highlight w:val="none"/>
                <w:lang w:val="en-US" w:eastAsia="zh-CN"/>
              </w:rPr>
            </w:pPr>
          </w:p>
        </w:tc>
      </w:tr>
      <w:tr w14:paraId="79B8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13" w:type="pct"/>
            <w:vMerge w:val="continue"/>
            <w:tcBorders>
              <w:left w:val="single" w:color="auto" w:sz="4" w:space="0"/>
              <w:right w:val="single" w:color="auto" w:sz="4" w:space="0"/>
            </w:tcBorders>
            <w:noWrap w:val="0"/>
            <w:vAlign w:val="center"/>
          </w:tcPr>
          <w:p w14:paraId="4436B468">
            <w:pPr>
              <w:widowControl/>
              <w:spacing w:line="440" w:lineRule="exact"/>
              <w:jc w:val="center"/>
              <w:rPr>
                <w:rFonts w:hint="eastAsia" w:ascii="宋体" w:hAnsi="宋体" w:eastAsia="宋体" w:cs="宋体"/>
                <w:color w:val="auto"/>
                <w:sz w:val="24"/>
                <w:szCs w:val="24"/>
                <w:highlight w:val="none"/>
                <w:lang w:val="en-US" w:eastAsia="zh-CN"/>
              </w:rPr>
            </w:pPr>
          </w:p>
        </w:tc>
        <w:tc>
          <w:tcPr>
            <w:tcW w:w="733" w:type="pct"/>
            <w:tcBorders>
              <w:top w:val="single" w:color="auto" w:sz="4" w:space="0"/>
              <w:left w:val="nil"/>
              <w:bottom w:val="single" w:color="auto" w:sz="4" w:space="0"/>
              <w:right w:val="single" w:color="auto" w:sz="4" w:space="0"/>
            </w:tcBorders>
            <w:noWrap w:val="0"/>
            <w:vAlign w:val="center"/>
          </w:tcPr>
          <w:p w14:paraId="064ECEB0">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平台奖项（</w:t>
            </w:r>
            <w:r>
              <w:rPr>
                <w:rFonts w:hint="eastAsia" w:ascii="宋体" w:hAnsi="宋体" w:eastAsia="宋体" w:cs="宋体"/>
                <w:color w:val="auto"/>
                <w:sz w:val="24"/>
                <w:szCs w:val="24"/>
                <w:highlight w:val="none"/>
                <w:lang w:val="en-US" w:eastAsia="zh-CN"/>
              </w:rPr>
              <w:t>0-10分</w:t>
            </w:r>
            <w:r>
              <w:rPr>
                <w:rFonts w:hint="eastAsia" w:ascii="宋体" w:hAnsi="宋体" w:eastAsia="宋体" w:cs="宋体"/>
                <w:color w:val="auto"/>
                <w:sz w:val="24"/>
                <w:szCs w:val="24"/>
                <w:highlight w:val="none"/>
                <w:lang w:eastAsia="zh-CN"/>
              </w:rPr>
              <w:t>）</w:t>
            </w:r>
          </w:p>
        </w:tc>
        <w:tc>
          <w:tcPr>
            <w:tcW w:w="2771" w:type="pct"/>
            <w:tcBorders>
              <w:top w:val="single" w:color="auto" w:sz="4" w:space="0"/>
              <w:left w:val="nil"/>
              <w:bottom w:val="single" w:color="auto" w:sz="4" w:space="0"/>
              <w:right w:val="single" w:color="auto" w:sz="4" w:space="0"/>
            </w:tcBorders>
            <w:noWrap w:val="0"/>
            <w:vAlign w:val="center"/>
          </w:tcPr>
          <w:p w14:paraId="04C90950">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供应商自身或代理的微信公众号（视频号）、抖音号近5年（2021年1月1日以来）获</w:t>
            </w:r>
            <w:r>
              <w:rPr>
                <w:rFonts w:hint="eastAsia" w:ascii="宋体" w:hAnsi="宋体" w:eastAsia="宋体" w:cs="宋体"/>
                <w:color w:val="auto"/>
                <w:sz w:val="24"/>
                <w:szCs w:val="24"/>
                <w:highlight w:val="none"/>
                <w:lang w:val="en-US" w:eastAsia="zh-CN"/>
              </w:rPr>
              <w:t>得省级及以上媒体奖项的，每提供1个得10分，</w:t>
            </w:r>
            <w:r>
              <w:rPr>
                <w:rFonts w:hint="eastAsia" w:ascii="宋体" w:hAnsi="宋体" w:eastAsia="宋体" w:cs="宋体"/>
                <w:color w:val="auto"/>
                <w:sz w:val="24"/>
                <w:szCs w:val="24"/>
                <w:highlight w:val="none"/>
                <w:lang w:val="en-US" w:eastAsia="zh-CN"/>
              </w:rPr>
              <w:t>最高得10分。</w:t>
            </w:r>
          </w:p>
          <w:p w14:paraId="44F0F930">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注：须提供相关证书或获奖截图，未提供不得分</w:t>
            </w:r>
            <w:r>
              <w:rPr>
                <w:rFonts w:hint="eastAsia" w:ascii="宋体" w:hAnsi="宋体" w:eastAsia="宋体" w:cs="宋体"/>
                <w:b/>
                <w:bCs/>
                <w:color w:val="auto"/>
                <w:sz w:val="24"/>
                <w:szCs w:val="24"/>
                <w:highlight w:val="none"/>
                <w:lang w:val="en-US" w:eastAsia="zh-CN"/>
              </w:rPr>
              <w:t>（需提供代理证明文件）</w:t>
            </w:r>
            <w:r>
              <w:rPr>
                <w:rFonts w:hint="eastAsia" w:ascii="宋体" w:hAnsi="宋体" w:eastAsia="宋体" w:cs="宋体"/>
                <w:b/>
                <w:bCs/>
                <w:color w:val="auto"/>
                <w:sz w:val="24"/>
                <w:szCs w:val="24"/>
                <w:highlight w:val="none"/>
                <w:lang w:val="en-US" w:eastAsia="zh-CN"/>
              </w:rPr>
              <w:t>。</w:t>
            </w:r>
          </w:p>
        </w:tc>
        <w:tc>
          <w:tcPr>
            <w:tcW w:w="880" w:type="pct"/>
            <w:vMerge w:val="continue"/>
            <w:tcBorders>
              <w:left w:val="nil"/>
              <w:right w:val="single" w:color="auto" w:sz="4" w:space="0"/>
            </w:tcBorders>
            <w:noWrap w:val="0"/>
            <w:vAlign w:val="center"/>
          </w:tcPr>
          <w:p w14:paraId="3C1D8A59">
            <w:pPr>
              <w:spacing w:line="440" w:lineRule="exact"/>
              <w:jc w:val="left"/>
              <w:rPr>
                <w:rFonts w:hint="eastAsia" w:ascii="宋体" w:hAnsi="宋体" w:eastAsia="宋体" w:cs="宋体"/>
                <w:color w:val="auto"/>
                <w:sz w:val="24"/>
                <w:szCs w:val="24"/>
                <w:highlight w:val="none"/>
                <w:lang w:val="en-US" w:eastAsia="zh-CN"/>
              </w:rPr>
            </w:pPr>
          </w:p>
        </w:tc>
      </w:tr>
      <w:tr w14:paraId="2725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13" w:type="pct"/>
            <w:vMerge w:val="continue"/>
            <w:tcBorders>
              <w:left w:val="single" w:color="auto" w:sz="4" w:space="0"/>
              <w:right w:val="single" w:color="auto" w:sz="4" w:space="0"/>
            </w:tcBorders>
            <w:noWrap w:val="0"/>
            <w:vAlign w:val="center"/>
          </w:tcPr>
          <w:p w14:paraId="58E3FD81">
            <w:pPr>
              <w:widowControl/>
              <w:spacing w:line="440" w:lineRule="exact"/>
              <w:jc w:val="center"/>
              <w:rPr>
                <w:rFonts w:hint="eastAsia" w:ascii="宋体" w:hAnsi="宋体" w:eastAsia="宋体" w:cs="宋体"/>
                <w:color w:val="auto"/>
                <w:sz w:val="24"/>
                <w:szCs w:val="24"/>
                <w:highlight w:val="none"/>
                <w:lang w:val="en-US" w:eastAsia="zh-CN"/>
              </w:rPr>
            </w:pPr>
          </w:p>
        </w:tc>
        <w:tc>
          <w:tcPr>
            <w:tcW w:w="733" w:type="pct"/>
            <w:tcBorders>
              <w:top w:val="single" w:color="auto" w:sz="4" w:space="0"/>
              <w:left w:val="nil"/>
              <w:bottom w:val="single" w:color="auto" w:sz="4" w:space="0"/>
              <w:right w:val="single" w:color="auto" w:sz="4" w:space="0"/>
            </w:tcBorders>
            <w:noWrap w:val="0"/>
            <w:vAlign w:val="center"/>
          </w:tcPr>
          <w:p w14:paraId="675D2257">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人员配备（</w:t>
            </w:r>
            <w:r>
              <w:rPr>
                <w:rFonts w:hint="eastAsia" w:ascii="宋体" w:hAnsi="宋体" w:eastAsia="宋体" w:cs="宋体"/>
                <w:color w:val="auto"/>
                <w:sz w:val="24"/>
                <w:szCs w:val="24"/>
                <w:highlight w:val="none"/>
                <w:lang w:val="en-US" w:eastAsia="zh-CN"/>
              </w:rPr>
              <w:t>0-10分</w:t>
            </w:r>
            <w:r>
              <w:rPr>
                <w:rFonts w:hint="eastAsia" w:ascii="宋体" w:hAnsi="宋体" w:eastAsia="宋体" w:cs="宋体"/>
                <w:color w:val="auto"/>
                <w:sz w:val="24"/>
                <w:szCs w:val="24"/>
                <w:highlight w:val="none"/>
                <w:lang w:eastAsia="zh-CN"/>
              </w:rPr>
              <w:t>）</w:t>
            </w:r>
          </w:p>
        </w:tc>
        <w:tc>
          <w:tcPr>
            <w:tcW w:w="2771" w:type="pct"/>
            <w:tcBorders>
              <w:top w:val="single" w:color="auto" w:sz="4" w:space="0"/>
              <w:left w:val="nil"/>
              <w:bottom w:val="single" w:color="auto" w:sz="4" w:space="0"/>
              <w:right w:val="single" w:color="auto" w:sz="4" w:space="0"/>
            </w:tcBorders>
            <w:noWrap w:val="0"/>
            <w:vAlign w:val="center"/>
          </w:tcPr>
          <w:p w14:paraId="16C04D79">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供应商提供的服务人员中，具有数字媒体、艺术设计、新闻学、影视摄影制作等媒体相关专业证书的，每提供1个得2分，最高得10分。一人具有多个证书的，不重复计分。</w:t>
            </w:r>
          </w:p>
          <w:p w14:paraId="0073CD4C">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注：须提供相关证书及人员名单。（格式自拟）</w:t>
            </w:r>
          </w:p>
        </w:tc>
        <w:tc>
          <w:tcPr>
            <w:tcW w:w="880" w:type="pct"/>
            <w:vMerge w:val="continue"/>
            <w:tcBorders>
              <w:left w:val="nil"/>
              <w:bottom w:val="single" w:color="auto" w:sz="4" w:space="0"/>
              <w:right w:val="single" w:color="auto" w:sz="4" w:space="0"/>
            </w:tcBorders>
            <w:noWrap w:val="0"/>
            <w:vAlign w:val="center"/>
          </w:tcPr>
          <w:p w14:paraId="6CBE2253">
            <w:pPr>
              <w:spacing w:line="440" w:lineRule="exact"/>
              <w:jc w:val="left"/>
              <w:rPr>
                <w:rFonts w:hint="eastAsia" w:ascii="宋体" w:hAnsi="宋体" w:eastAsia="宋体" w:cs="宋体"/>
                <w:color w:val="auto"/>
                <w:sz w:val="24"/>
                <w:szCs w:val="24"/>
                <w:highlight w:val="none"/>
                <w:lang w:val="en-US" w:eastAsia="zh-CN"/>
              </w:rPr>
            </w:pPr>
          </w:p>
        </w:tc>
      </w:tr>
      <w:tr w14:paraId="6F9F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3" w:type="pct"/>
            <w:noWrap w:val="0"/>
            <w:vAlign w:val="center"/>
          </w:tcPr>
          <w:p w14:paraId="05FF7D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技术分</w:t>
            </w:r>
          </w:p>
          <w:p w14:paraId="4D722D90">
            <w:pPr>
              <w:pStyle w:val="61"/>
              <w:ind w:left="0" w:right="-92" w:rightChars="-44" w:firstLine="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分）</w:t>
            </w:r>
          </w:p>
        </w:tc>
        <w:tc>
          <w:tcPr>
            <w:tcW w:w="733" w:type="pct"/>
            <w:noWrap w:val="0"/>
            <w:vAlign w:val="center"/>
          </w:tcPr>
          <w:p w14:paraId="5476E48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平台运维</w:t>
            </w:r>
            <w:r>
              <w:rPr>
                <w:rFonts w:hint="eastAsia" w:ascii="宋体" w:hAnsi="宋体" w:eastAsia="宋体" w:cs="宋体"/>
                <w:color w:val="auto"/>
                <w:sz w:val="24"/>
                <w:szCs w:val="24"/>
                <w:highlight w:val="none"/>
              </w:rPr>
              <w:t>方案</w:t>
            </w:r>
          </w:p>
          <w:p w14:paraId="00E21B6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2771" w:type="pct"/>
            <w:shd w:val="clear" w:color="auto" w:fill="auto"/>
            <w:noWrap w:val="0"/>
            <w:vAlign w:val="center"/>
          </w:tcPr>
          <w:p w14:paraId="5F31234F">
            <w:pPr>
              <w:spacing w:line="440" w:lineRule="exact"/>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根据整体方案完整性、细致性、严谨性进行评分。需包含全年服务内容的方案，并符合项目需求的完整程度，综合进行比较： </w:t>
            </w:r>
          </w:p>
          <w:p w14:paraId="646D0EEF">
            <w:pPr>
              <w:spacing w:line="440" w:lineRule="exact"/>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（1）整体服务方案思路明确清晰，方案具体详实，安排合理，优于项目需求，得20分； </w:t>
            </w:r>
          </w:p>
          <w:p w14:paraId="29584019">
            <w:pPr>
              <w:spacing w:line="440" w:lineRule="exact"/>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（2）整体服务方案思路明确，内容完整，满足采购需求，得19分； </w:t>
            </w:r>
          </w:p>
          <w:p w14:paraId="72D1672C">
            <w:pPr>
              <w:spacing w:line="440" w:lineRule="exact"/>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（3）整体服务方案内容简单，需要进一步完善，得18分； </w:t>
            </w:r>
          </w:p>
          <w:p w14:paraId="7CB3A114">
            <w:pPr>
              <w:pStyle w:val="62"/>
              <w:spacing w:line="440" w:lineRule="exact"/>
              <w:ind w:right="-92" w:rightChars="-44"/>
              <w:jc w:val="left"/>
              <w:rPr>
                <w:rFonts w:hint="eastAsia" w:ascii="宋体" w:hAnsi="宋体" w:eastAsia="宋体" w:cs="宋体"/>
                <w:b/>
                <w:color w:val="auto"/>
                <w:spacing w:val="15"/>
                <w:w w:val="99"/>
                <w:kern w:val="2"/>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rPr>
              <w:t>（4）未提供的不得分。</w:t>
            </w:r>
            <w:r>
              <w:rPr>
                <w:rFonts w:hint="eastAsia" w:ascii="宋体" w:hAnsi="宋体" w:eastAsia="宋体" w:cs="宋体"/>
                <w:color w:val="auto"/>
                <w:spacing w:val="-4"/>
                <w:sz w:val="24"/>
                <w:szCs w:val="24"/>
                <w:highlight w:val="none"/>
              </w:rPr>
              <w:t xml:space="preserve"> </w:t>
            </w:r>
          </w:p>
        </w:tc>
        <w:tc>
          <w:tcPr>
            <w:tcW w:w="880" w:type="pct"/>
            <w:noWrap w:val="0"/>
            <w:vAlign w:val="center"/>
          </w:tcPr>
          <w:p w14:paraId="038A8350">
            <w:pPr>
              <w:spacing w:line="440" w:lineRule="exact"/>
              <w:jc w:val="left"/>
              <w:rPr>
                <w:rFonts w:hint="eastAsia" w:ascii="宋体" w:hAnsi="宋体" w:eastAsia="宋体" w:cs="宋体"/>
                <w:b/>
                <w:color w:val="auto"/>
                <w:spacing w:val="15"/>
                <w:w w:val="99"/>
                <w:sz w:val="24"/>
                <w:szCs w:val="24"/>
                <w:highlight w:val="none"/>
              </w:rPr>
            </w:pPr>
            <w:r>
              <w:rPr>
                <w:rFonts w:hint="eastAsia" w:ascii="宋体" w:hAnsi="宋体" w:eastAsia="宋体" w:cs="宋体"/>
                <w:color w:val="auto"/>
                <w:sz w:val="24"/>
                <w:szCs w:val="24"/>
                <w:highlight w:val="none"/>
                <w:u w:val="none" w:color="000000"/>
                <w:lang w:val="zh-CN" w:bidi="zh-CN"/>
              </w:rPr>
              <w:t>评审核验</w:t>
            </w:r>
            <w:r>
              <w:rPr>
                <w:rFonts w:hint="eastAsia" w:ascii="宋体" w:hAnsi="宋体" w:eastAsia="宋体" w:cs="宋体"/>
                <w:color w:val="auto"/>
                <w:sz w:val="24"/>
                <w:szCs w:val="24"/>
                <w:highlight w:val="none"/>
                <w:u w:val="none" w:color="000000"/>
                <w:lang w:bidi="zh-CN"/>
              </w:rPr>
              <w:t>标投标文件</w:t>
            </w:r>
            <w:r>
              <w:rPr>
                <w:rFonts w:hint="eastAsia" w:ascii="宋体" w:hAnsi="宋体" w:eastAsia="宋体" w:cs="宋体"/>
                <w:color w:val="auto"/>
                <w:sz w:val="24"/>
                <w:szCs w:val="24"/>
                <w:highlight w:val="none"/>
                <w:u w:val="none" w:color="000000"/>
                <w:lang w:val="zh-CN" w:bidi="zh-CN"/>
              </w:rPr>
              <w:t>中的内容：须能充分有效反映出本评分项内容，</w:t>
            </w:r>
            <w:r>
              <w:rPr>
                <w:rFonts w:hint="eastAsia" w:ascii="宋体" w:hAnsi="宋体" w:eastAsia="宋体" w:cs="宋体"/>
                <w:color w:val="auto"/>
                <w:sz w:val="24"/>
                <w:szCs w:val="24"/>
                <w:highlight w:val="none"/>
              </w:rPr>
              <w:t>未提供或提供不全或无法认定的，</w:t>
            </w:r>
            <w:r>
              <w:rPr>
                <w:rFonts w:hint="eastAsia" w:ascii="宋体" w:hAnsi="宋体" w:eastAsia="宋体" w:cs="宋体"/>
                <w:color w:val="auto"/>
                <w:sz w:val="24"/>
                <w:szCs w:val="24"/>
                <w:highlight w:val="none"/>
                <w:lang w:bidi="en-US"/>
              </w:rPr>
              <w:t>评分项不予计分</w:t>
            </w:r>
            <w:r>
              <w:rPr>
                <w:rFonts w:hint="eastAsia" w:ascii="宋体" w:hAnsi="宋体" w:eastAsia="宋体" w:cs="宋体"/>
                <w:color w:val="auto"/>
                <w:sz w:val="24"/>
                <w:szCs w:val="24"/>
                <w:highlight w:val="none"/>
              </w:rPr>
              <w:t>。</w:t>
            </w:r>
          </w:p>
        </w:tc>
      </w:tr>
      <w:tr w14:paraId="6307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13" w:type="pct"/>
            <w:noWrap w:val="0"/>
            <w:vAlign w:val="center"/>
          </w:tcPr>
          <w:p w14:paraId="6A0A83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50984BE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分）</w:t>
            </w:r>
          </w:p>
        </w:tc>
        <w:tc>
          <w:tcPr>
            <w:tcW w:w="4386" w:type="pct"/>
            <w:gridSpan w:val="3"/>
            <w:noWrap w:val="0"/>
            <w:vAlign w:val="center"/>
          </w:tcPr>
          <w:p w14:paraId="79A6E99C">
            <w:pPr>
              <w:spacing w:line="44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采购人设置投标总报价最高限价，各投标人有效总报价不得高于最高限价，否则，其投标文件按无效标处理。</w:t>
            </w:r>
          </w:p>
          <w:p w14:paraId="72829E98">
            <w:pPr>
              <w:spacing w:line="44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（1）评标基准价=所有有效投标人的最低报价；其得分为满分；</w:t>
            </w:r>
          </w:p>
          <w:p w14:paraId="2D76D16B">
            <w:pPr>
              <w:spacing w:line="44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（2）其它报价得分=评标基准价/投标报价×</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分，小数点后保留二位小数，第三位四舍五入。</w:t>
            </w:r>
          </w:p>
          <w:p w14:paraId="630CFC46">
            <w:pPr>
              <w:spacing w:line="44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（3）本项分值由评标委员会负责组织计算。</w:t>
            </w:r>
          </w:p>
        </w:tc>
      </w:tr>
    </w:tbl>
    <w:p w14:paraId="649EBF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5C2599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495A99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4B5BC3B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9E22BB8">
      <w:pPr>
        <w:spacing w:line="360" w:lineRule="auto"/>
        <w:jc w:val="center"/>
        <w:outlineLvl w:val="0"/>
        <w:rPr>
          <w:rFonts w:hint="eastAsia" w:asciiTheme="minorEastAsia" w:hAnsiTheme="minorEastAsia" w:eastAsiaTheme="minorEastAsia"/>
          <w:b/>
          <w:color w:val="auto"/>
          <w:sz w:val="28"/>
          <w:highlight w:val="none"/>
          <w:lang w:eastAsia="zh-CN"/>
        </w:rPr>
      </w:pPr>
      <w:bookmarkStart w:id="57"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7"/>
    </w:p>
    <w:p w14:paraId="3467FE52">
      <w:pPr>
        <w:spacing w:line="480" w:lineRule="auto"/>
        <w:jc w:val="center"/>
        <w:outlineLvl w:val="9"/>
        <w:rPr>
          <w:rFonts w:cs="Times New Roman" w:asciiTheme="minorEastAsia" w:hAnsiTheme="minorEastAsia" w:eastAsiaTheme="minorEastAsia"/>
          <w:b/>
          <w:color w:val="auto"/>
          <w:sz w:val="28"/>
          <w:szCs w:val="28"/>
          <w:highlight w:val="none"/>
        </w:rPr>
      </w:pPr>
      <w:bookmarkStart w:id="58" w:name="_Toc331685784"/>
    </w:p>
    <w:p w14:paraId="3AA1F80E">
      <w:pPr>
        <w:spacing w:line="480" w:lineRule="auto"/>
        <w:jc w:val="center"/>
        <w:outlineLvl w:val="9"/>
        <w:rPr>
          <w:rFonts w:cs="Times New Roman" w:asciiTheme="minorEastAsia" w:hAnsiTheme="minorEastAsia" w:eastAsiaTheme="minorEastAsia"/>
          <w:b/>
          <w:color w:val="auto"/>
          <w:sz w:val="28"/>
          <w:szCs w:val="28"/>
          <w:highlight w:val="none"/>
        </w:rPr>
      </w:pPr>
    </w:p>
    <w:p w14:paraId="136074D2">
      <w:pPr>
        <w:pStyle w:val="8"/>
        <w:rPr>
          <w:color w:val="auto"/>
          <w:highlight w:val="none"/>
        </w:rPr>
      </w:pPr>
    </w:p>
    <w:p w14:paraId="26872B5B">
      <w:pPr>
        <w:pStyle w:val="8"/>
        <w:spacing w:after="0" w:line="360" w:lineRule="auto"/>
        <w:jc w:val="center"/>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340CFB09">
      <w:pPr>
        <w:spacing w:line="480" w:lineRule="auto"/>
        <w:jc w:val="center"/>
        <w:rPr>
          <w:rFonts w:cs="Times New Roman" w:asciiTheme="minorEastAsia" w:hAnsiTheme="minorEastAsia" w:eastAsiaTheme="minorEastAsia"/>
          <w:b/>
          <w:color w:val="auto"/>
          <w:sz w:val="24"/>
          <w:szCs w:val="24"/>
          <w:highlight w:val="none"/>
        </w:rPr>
      </w:pPr>
    </w:p>
    <w:p w14:paraId="55BFF498">
      <w:pPr>
        <w:spacing w:line="480" w:lineRule="auto"/>
        <w:jc w:val="center"/>
        <w:rPr>
          <w:rFonts w:cs="Times New Roman" w:asciiTheme="minorEastAsia" w:hAnsiTheme="minorEastAsia" w:eastAsiaTheme="minorEastAsia"/>
          <w:b/>
          <w:color w:val="auto"/>
          <w:sz w:val="24"/>
          <w:szCs w:val="24"/>
          <w:highlight w:val="none"/>
        </w:rPr>
      </w:pPr>
    </w:p>
    <w:p w14:paraId="00CAA0A5">
      <w:pPr>
        <w:spacing w:line="480" w:lineRule="auto"/>
        <w:jc w:val="center"/>
        <w:rPr>
          <w:rFonts w:cs="Times New Roman" w:asciiTheme="minorEastAsia" w:hAnsiTheme="minorEastAsia" w:eastAsiaTheme="minorEastAsia"/>
          <w:b/>
          <w:color w:val="auto"/>
          <w:sz w:val="24"/>
          <w:szCs w:val="24"/>
          <w:highlight w:val="none"/>
        </w:rPr>
      </w:pPr>
    </w:p>
    <w:p w14:paraId="350F0F5D">
      <w:pPr>
        <w:spacing w:line="360" w:lineRule="auto"/>
        <w:jc w:val="center"/>
        <w:outlineLvl w:val="1"/>
        <w:rPr>
          <w:rFonts w:asciiTheme="minorEastAsia" w:hAnsiTheme="minorEastAsia" w:eastAsiaTheme="minorEastAsia"/>
          <w:b/>
          <w:color w:val="auto"/>
          <w:sz w:val="24"/>
          <w:highlight w:val="none"/>
        </w:rPr>
      </w:pPr>
      <w:bookmarkStart w:id="59" w:name="_Toc2449"/>
      <w:r>
        <w:rPr>
          <w:rFonts w:hint="eastAsia" w:asciiTheme="minorEastAsia" w:hAnsiTheme="minorEastAsia" w:eastAsiaTheme="minorEastAsia"/>
          <w:b/>
          <w:color w:val="auto"/>
          <w:sz w:val="24"/>
          <w:highlight w:val="none"/>
        </w:rPr>
        <w:t>第一部分 合同书</w:t>
      </w:r>
      <w:bookmarkEnd w:id="59"/>
    </w:p>
    <w:p w14:paraId="7125BCA4">
      <w:pPr>
        <w:spacing w:line="480" w:lineRule="auto"/>
        <w:jc w:val="center"/>
        <w:rPr>
          <w:rFonts w:cs="Times New Roman" w:asciiTheme="minorEastAsia" w:hAnsiTheme="minorEastAsia" w:eastAsiaTheme="minorEastAsia"/>
          <w:b/>
          <w:color w:val="auto"/>
          <w:sz w:val="24"/>
          <w:szCs w:val="24"/>
          <w:highlight w:val="none"/>
        </w:rPr>
      </w:pPr>
    </w:p>
    <w:p w14:paraId="0450391B">
      <w:pPr>
        <w:spacing w:line="480" w:lineRule="auto"/>
        <w:jc w:val="center"/>
        <w:rPr>
          <w:rFonts w:cs="Times New Roman" w:asciiTheme="minorEastAsia" w:hAnsiTheme="minorEastAsia" w:eastAsiaTheme="minorEastAsia"/>
          <w:b/>
          <w:color w:val="auto"/>
          <w:sz w:val="24"/>
          <w:szCs w:val="24"/>
          <w:highlight w:val="none"/>
        </w:rPr>
      </w:pPr>
    </w:p>
    <w:p w14:paraId="7F8FA7D6">
      <w:pPr>
        <w:pStyle w:val="8"/>
        <w:rPr>
          <w:color w:val="auto"/>
          <w:highlight w:val="none"/>
        </w:rPr>
      </w:pPr>
    </w:p>
    <w:p w14:paraId="6694D951">
      <w:pPr>
        <w:pStyle w:val="8"/>
        <w:rPr>
          <w:color w:val="auto"/>
          <w:highlight w:val="none"/>
        </w:rPr>
      </w:pPr>
    </w:p>
    <w:p w14:paraId="6DFD9FEC">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rPr>
        <w:t xml:space="preserve">        </w:t>
      </w:r>
    </w:p>
    <w:p w14:paraId="026B1F55">
      <w:pPr>
        <w:spacing w:before="120" w:line="480" w:lineRule="auto"/>
        <w:ind w:left="96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项目编号：</w:t>
      </w:r>
      <w:r>
        <w:rPr>
          <w:rFonts w:hint="eastAsia" w:cs="Times New Roman" w:asciiTheme="minorEastAsia" w:hAnsiTheme="minorEastAsia" w:eastAsiaTheme="minorEastAsia"/>
          <w:color w:val="auto"/>
          <w:sz w:val="24"/>
          <w:szCs w:val="24"/>
          <w:highlight w:val="none"/>
          <w:u w:val="single"/>
        </w:rPr>
        <w:t xml:space="preserve">        </w:t>
      </w:r>
    </w:p>
    <w:p w14:paraId="10AEC6D7">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rPr>
        <w:t xml:space="preserve">                              </w:t>
      </w:r>
    </w:p>
    <w:p w14:paraId="23E278CD">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p>
    <w:p w14:paraId="6C50A6CB">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eastAsiaTheme="minorEastAsia"/>
          <w:color w:val="auto"/>
          <w:sz w:val="24"/>
          <w:szCs w:val="24"/>
          <w:highlight w:val="none"/>
          <w:u w:val="single"/>
        </w:rPr>
        <w:t xml:space="preserve">                                     </w:t>
      </w:r>
    </w:p>
    <w:p w14:paraId="36147CE0">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14:paraId="6A3DEBBB">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7E614C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77B4257B">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7AFC414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0" w:name="_Toc24059"/>
      <w:bookmarkStart w:id="61" w:name="_Toc3029"/>
      <w:bookmarkStart w:id="62" w:name="_Toc2232"/>
      <w:r>
        <w:rPr>
          <w:rFonts w:hint="eastAsia" w:cs="Times New Roman" w:asciiTheme="minorEastAsia" w:hAnsiTheme="minorEastAsia" w:eastAsiaTheme="minorEastAsia"/>
          <w:b/>
          <w:bCs/>
          <w:color w:val="auto"/>
          <w:sz w:val="24"/>
          <w:szCs w:val="24"/>
          <w:highlight w:val="none"/>
          <w:lang w:val="zh-CN"/>
        </w:rPr>
        <w:t>1.1</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合同组成部分</w:t>
      </w:r>
      <w:bookmarkEnd w:id="60"/>
      <w:bookmarkEnd w:id="61"/>
      <w:bookmarkEnd w:id="62"/>
    </w:p>
    <w:p w14:paraId="5D4357B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8E2A1BE">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5E9029B7">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02365254">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1C06C5CB">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4C40EAD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36A2DD07">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3" w:name="_Toc18585"/>
      <w:bookmarkStart w:id="64" w:name="_Toc6311"/>
      <w:bookmarkStart w:id="65" w:name="_Toc6773"/>
      <w:bookmarkStart w:id="66" w:name="_Toc22185"/>
      <w:bookmarkStart w:id="67" w:name="_Toc2918"/>
      <w:r>
        <w:rPr>
          <w:rFonts w:hint="eastAsia" w:cs="Times New Roman" w:asciiTheme="minorEastAsia" w:hAnsiTheme="minorEastAsia" w:eastAsiaTheme="minorEastAsia"/>
          <w:b/>
          <w:bCs/>
          <w:color w:val="auto"/>
          <w:sz w:val="24"/>
          <w:szCs w:val="24"/>
          <w:highlight w:val="none"/>
          <w:lang w:val="zh-CN"/>
        </w:rPr>
        <w:t xml:space="preserve">1.2 </w:t>
      </w:r>
      <w:bookmarkEnd w:id="63"/>
      <w:bookmarkEnd w:id="64"/>
      <w:bookmarkEnd w:id="65"/>
      <w:bookmarkEnd w:id="66"/>
      <w:bookmarkEnd w:id="67"/>
      <w:r>
        <w:rPr>
          <w:rFonts w:hint="eastAsia" w:cs="Times New Roman" w:asciiTheme="minorEastAsia" w:hAnsiTheme="minorEastAsia" w:eastAsiaTheme="minorEastAsia"/>
          <w:b/>
          <w:bCs/>
          <w:color w:val="auto"/>
          <w:sz w:val="24"/>
          <w:szCs w:val="24"/>
          <w:highlight w:val="none"/>
          <w:lang w:val="zh-CN"/>
        </w:rPr>
        <w:t>服务</w:t>
      </w:r>
    </w:p>
    <w:p w14:paraId="02B08CAD">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05D97A0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ascii="宋体" w:hAnsi="宋体" w:eastAsia="宋体" w:cs="宋体"/>
          <w:color w:val="auto"/>
          <w:kern w:val="2"/>
          <w:sz w:val="24"/>
          <w:szCs w:val="24"/>
          <w:highlight w:val="none"/>
          <w:u w:val="single"/>
          <w:lang w:val="en-US" w:eastAsia="zh-CN" w:bidi="ar"/>
        </w:rPr>
        <w:t>招标文件第三章采购需求全部内容</w:t>
      </w:r>
      <w:r>
        <w:rPr>
          <w:rFonts w:hint="eastAsia" w:ascii="宋体" w:hAnsi="宋体" w:eastAsia="宋体" w:cs="宋体"/>
          <w:color w:val="auto"/>
          <w:kern w:val="2"/>
          <w:sz w:val="24"/>
          <w:szCs w:val="24"/>
          <w:highlight w:val="none"/>
          <w:lang w:val="en-US" w:eastAsia="zh-CN" w:bidi="ar"/>
        </w:rPr>
        <w:t>；</w:t>
      </w:r>
    </w:p>
    <w:p w14:paraId="788CC58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1.2.3服务质量：</w:t>
      </w:r>
      <w:r>
        <w:rPr>
          <w:rFonts w:hint="eastAsia" w:ascii="宋体" w:hAnsi="宋体" w:eastAsia="宋体" w:cs="宋体"/>
          <w:color w:val="auto"/>
          <w:kern w:val="2"/>
          <w:sz w:val="24"/>
          <w:szCs w:val="24"/>
          <w:highlight w:val="none"/>
          <w:u w:val="single"/>
          <w:lang w:val="en-US" w:eastAsia="zh-CN" w:bidi="ar"/>
        </w:rPr>
        <w:t>满足招标文件要求及采购人相关要求</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2A5BB48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8" w:name="_Toc21551"/>
      <w:bookmarkStart w:id="69" w:name="_Toc21631"/>
      <w:bookmarkStart w:id="70" w:name="_Toc23292"/>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68"/>
      <w:bookmarkEnd w:id="69"/>
      <w:bookmarkEnd w:id="70"/>
    </w:p>
    <w:p w14:paraId="71FA174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元）</w:t>
      </w:r>
      <w:r>
        <w:rPr>
          <w:rFonts w:cs="Times New Roman" w:asciiTheme="minorEastAsia" w:hAnsiTheme="minorEastAsia" w:eastAsiaTheme="minorEastAsia"/>
          <w:color w:val="auto"/>
          <w:sz w:val="24"/>
          <w:szCs w:val="24"/>
          <w:highlight w:val="none"/>
        </w:rPr>
        <w:t>。</w:t>
      </w:r>
    </w:p>
    <w:p w14:paraId="3779207A">
      <w:pPr>
        <w:spacing w:line="360" w:lineRule="auto"/>
        <w:ind w:firstLine="435"/>
        <w:rPr>
          <w:rFonts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225E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A079E07">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序号</w:t>
            </w:r>
          </w:p>
        </w:tc>
        <w:tc>
          <w:tcPr>
            <w:tcW w:w="4316" w:type="dxa"/>
            <w:vAlign w:val="center"/>
          </w:tcPr>
          <w:p w14:paraId="6706EFAD">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分项名称</w:t>
            </w:r>
          </w:p>
        </w:tc>
        <w:tc>
          <w:tcPr>
            <w:tcW w:w="3237" w:type="dxa"/>
            <w:gridSpan w:val="2"/>
            <w:vAlign w:val="center"/>
          </w:tcPr>
          <w:p w14:paraId="76A5E49F">
            <w:pPr>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分项价格</w:t>
            </w:r>
          </w:p>
        </w:tc>
      </w:tr>
      <w:tr w14:paraId="32E0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B4B7DAD">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46C090B7">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45D05B27">
            <w:pPr>
              <w:ind w:firstLine="200"/>
              <w:jc w:val="center"/>
              <w:rPr>
                <w:rFonts w:cs="Times New Roman" w:asciiTheme="minorEastAsia" w:hAnsiTheme="minorEastAsia" w:eastAsiaTheme="minorEastAsia"/>
                <w:color w:val="auto"/>
                <w:sz w:val="24"/>
                <w:szCs w:val="24"/>
                <w:highlight w:val="none"/>
              </w:rPr>
            </w:pPr>
          </w:p>
        </w:tc>
      </w:tr>
      <w:tr w14:paraId="21B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A2F16C6">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59EC4B84">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06C3AD64">
            <w:pPr>
              <w:ind w:firstLine="200"/>
              <w:jc w:val="center"/>
              <w:rPr>
                <w:rFonts w:cs="Times New Roman" w:asciiTheme="minorEastAsia" w:hAnsiTheme="minorEastAsia" w:eastAsiaTheme="minorEastAsia"/>
                <w:color w:val="auto"/>
                <w:sz w:val="24"/>
                <w:szCs w:val="24"/>
                <w:highlight w:val="none"/>
              </w:rPr>
            </w:pPr>
          </w:p>
        </w:tc>
      </w:tr>
      <w:tr w14:paraId="56B1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063B22D">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3</w:t>
            </w:r>
          </w:p>
        </w:tc>
        <w:tc>
          <w:tcPr>
            <w:tcW w:w="4316" w:type="dxa"/>
            <w:vAlign w:val="center"/>
          </w:tcPr>
          <w:p w14:paraId="176AAF3A">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56F00F28">
            <w:pPr>
              <w:ind w:firstLine="200"/>
              <w:jc w:val="center"/>
              <w:rPr>
                <w:rFonts w:cs="Times New Roman" w:asciiTheme="minorEastAsia" w:hAnsiTheme="minorEastAsia" w:eastAsiaTheme="minorEastAsia"/>
                <w:color w:val="auto"/>
                <w:sz w:val="24"/>
                <w:szCs w:val="24"/>
                <w:highlight w:val="none"/>
              </w:rPr>
            </w:pPr>
          </w:p>
        </w:tc>
      </w:tr>
      <w:tr w14:paraId="7256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C2407D2">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6A83FB12">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521AB8C3">
            <w:pPr>
              <w:ind w:firstLine="200"/>
              <w:jc w:val="center"/>
              <w:rPr>
                <w:rFonts w:cs="Times New Roman" w:asciiTheme="minorEastAsia" w:hAnsiTheme="minorEastAsia" w:eastAsiaTheme="minorEastAsia"/>
                <w:color w:val="auto"/>
                <w:sz w:val="24"/>
                <w:szCs w:val="24"/>
                <w:highlight w:val="none"/>
              </w:rPr>
            </w:pPr>
          </w:p>
        </w:tc>
      </w:tr>
      <w:tr w14:paraId="2BBC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83C6285">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37" w:type="dxa"/>
            <w:gridSpan w:val="2"/>
            <w:vAlign w:val="center"/>
          </w:tcPr>
          <w:p w14:paraId="04368E3E">
            <w:pPr>
              <w:ind w:firstLine="200"/>
              <w:jc w:val="center"/>
              <w:rPr>
                <w:rFonts w:cs="Times New Roman" w:asciiTheme="minorEastAsia" w:hAnsiTheme="minorEastAsia" w:eastAsiaTheme="minorEastAsia"/>
                <w:color w:val="auto"/>
                <w:sz w:val="24"/>
                <w:szCs w:val="24"/>
                <w:highlight w:val="none"/>
              </w:rPr>
            </w:pPr>
          </w:p>
        </w:tc>
      </w:tr>
    </w:tbl>
    <w:p w14:paraId="15672FC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1" w:name="_Toc10340"/>
      <w:bookmarkStart w:id="72" w:name="_Toc1814"/>
      <w:bookmarkStart w:id="73" w:name="_Toc22618"/>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71"/>
      <w:bookmarkEnd w:id="72"/>
      <w:bookmarkEnd w:id="73"/>
    </w:p>
    <w:p w14:paraId="675BC05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44744C2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596871F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4" w:name="_Toc2846"/>
      <w:bookmarkStart w:id="75" w:name="_Toc19304"/>
      <w:bookmarkStart w:id="76" w:name="_Toc3207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74"/>
      <w:bookmarkEnd w:id="75"/>
      <w:bookmarkEnd w:id="76"/>
    </w:p>
    <w:p w14:paraId="4603405B">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63BAB21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581BE40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71137BA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7" w:name="_Toc21423"/>
      <w:bookmarkStart w:id="78" w:name="_Toc19554"/>
      <w:bookmarkStart w:id="79" w:name="_Toc27250"/>
      <w:r>
        <w:rPr>
          <w:rFonts w:hint="eastAsia" w:cs="Times New Roman" w:asciiTheme="minorEastAsia" w:hAnsiTheme="minorEastAsia" w:eastAsiaTheme="minorEastAsia"/>
          <w:b/>
          <w:bCs/>
          <w:color w:val="auto"/>
          <w:sz w:val="24"/>
          <w:szCs w:val="24"/>
          <w:highlight w:val="none"/>
          <w:lang w:val="zh-CN"/>
        </w:rPr>
        <w:t>1.6 违约责任</w:t>
      </w:r>
      <w:bookmarkEnd w:id="77"/>
      <w:bookmarkEnd w:id="78"/>
      <w:bookmarkEnd w:id="79"/>
    </w:p>
    <w:p w14:paraId="1AD3502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bookmarkStart w:id="80" w:name="_Toc15583"/>
      <w:bookmarkStart w:id="81" w:name="_Toc28375"/>
      <w:bookmarkStart w:id="82" w:name="_Toc16021"/>
      <w:r>
        <w:rPr>
          <w:rFonts w:hint="eastAsia" w:ascii="宋体" w:hAnsi="宋体" w:eastAsia="宋体" w:cs="宋体"/>
          <w:color w:val="auto"/>
          <w:kern w:val="2"/>
          <w:sz w:val="24"/>
          <w:szCs w:val="24"/>
          <w:highlight w:val="none"/>
          <w:lang w:val="en-US" w:eastAsia="zh-CN" w:bidi="ar"/>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0.1</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%计算</w:t>
      </w:r>
      <w:r>
        <w:rPr>
          <w:rFonts w:hint="eastAsia" w:ascii="宋体" w:hAnsi="宋体" w:eastAsia="宋体" w:cs="宋体"/>
          <w:color w:val="auto"/>
          <w:kern w:val="2"/>
          <w:sz w:val="24"/>
          <w:szCs w:val="24"/>
          <w:highlight w:val="none"/>
          <w:lang w:val="en-US" w:eastAsia="zh-CN" w:bidi="ar"/>
        </w:rPr>
        <w:t>，最高限额为本合同总价的</w:t>
      </w:r>
      <w:r>
        <w:rPr>
          <w:rFonts w:hint="eastAsia" w:ascii="宋体" w:hAnsi="宋体" w:eastAsia="宋体" w:cs="宋体"/>
          <w:color w:val="auto"/>
          <w:kern w:val="2"/>
          <w:sz w:val="24"/>
          <w:szCs w:val="24"/>
          <w:highlight w:val="none"/>
          <w:u w:val="single"/>
          <w:lang w:val="en-US" w:eastAsia="zh-CN" w:bidi="ar"/>
        </w:rPr>
        <w:t>10</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；迟延履行的违约金计算数额达到前述最高限额之日起，甲方有权在要求乙方支付违约金的同时，书面通知乙方解除本合同；</w:t>
      </w:r>
    </w:p>
    <w:p w14:paraId="68D8ED9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kern w:val="2"/>
          <w:sz w:val="24"/>
          <w:szCs w:val="24"/>
          <w:highlight w:val="none"/>
          <w:u w:val="single"/>
          <w:lang w:val="en-US" w:eastAsia="zh-CN" w:bidi="ar"/>
        </w:rPr>
        <w:t>0.1</w:t>
      </w:r>
      <w:r>
        <w:rPr>
          <w:rFonts w:hint="eastAsia" w:ascii="宋体" w:hAnsi="宋体" w:eastAsia="宋体" w:cs="Times New Roman"/>
          <w:color w:val="auto"/>
          <w:kern w:val="2"/>
          <w:sz w:val="24"/>
          <w:szCs w:val="24"/>
          <w:highlight w:val="none"/>
          <w:lang w:val="en-US" w:eastAsia="zh-CN" w:bidi="ar"/>
        </w:rPr>
        <w:t>%计算</w:t>
      </w:r>
      <w:r>
        <w:rPr>
          <w:rFonts w:hint="eastAsia" w:ascii="宋体" w:hAnsi="宋体" w:eastAsia="宋体" w:cs="宋体"/>
          <w:color w:val="auto"/>
          <w:kern w:val="2"/>
          <w:sz w:val="24"/>
          <w:szCs w:val="24"/>
          <w:highlight w:val="none"/>
          <w:lang w:val="en-US" w:eastAsia="zh-CN" w:bidi="ar"/>
        </w:rPr>
        <w:t>，最高限额为本合同总价的</w:t>
      </w:r>
      <w:r>
        <w:rPr>
          <w:rFonts w:hint="eastAsia" w:ascii="宋体" w:hAnsi="宋体" w:eastAsia="宋体" w:cs="宋体"/>
          <w:color w:val="auto"/>
          <w:kern w:val="2"/>
          <w:sz w:val="24"/>
          <w:szCs w:val="24"/>
          <w:highlight w:val="none"/>
          <w:u w:val="single"/>
          <w:lang w:val="en-US" w:eastAsia="zh-CN" w:bidi="ar"/>
        </w:rPr>
        <w:t>10</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；迟延付款的违约金计算数额达到前述最高限额之日起，乙方有权在要求甲方支付违约金的同时，书面通知甲方解除本合同；</w:t>
      </w:r>
    </w:p>
    <w:p w14:paraId="19F47ED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61C1A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40198A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C5EEB1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1.6.6如果出现政府采购监督管理部门在处理投诉事项期间，书面通知甲方暂停采购活动的情形，或者询问或质疑事项可能影响中标（成交）结果的，导致甲方中止履行合同的情形，均不视为甲方违约。</w:t>
      </w:r>
    </w:p>
    <w:p w14:paraId="4650840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1.6.7因甲方未按合同约定支付价款、未按合同约定受领标的物、擅自解除合同</w:t>
      </w:r>
      <w:r>
        <w:rPr>
          <w:rFonts w:hint="eastAsia" w:ascii="宋体" w:hAnsi="宋体" w:eastAsia="宋体" w:cs="宋体"/>
          <w:color w:val="auto"/>
          <w:kern w:val="2"/>
          <w:sz w:val="24"/>
          <w:szCs w:val="24"/>
          <w:highlight w:val="none"/>
          <w:lang w:val="en-US" w:eastAsia="zh-CN" w:bidi="ar"/>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41C5944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80"/>
      <w:bookmarkEnd w:id="81"/>
      <w:bookmarkEnd w:id="82"/>
    </w:p>
    <w:p w14:paraId="3568D2E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种方式解决：</w:t>
      </w:r>
    </w:p>
    <w:p w14:paraId="7E33065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1.7.1将争议提交</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2D1B013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1.7.2向</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人民法院起诉。</w:t>
      </w:r>
    </w:p>
    <w:p w14:paraId="2407D7F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3" w:name="_Toc15322"/>
      <w:bookmarkStart w:id="84" w:name="_Toc7245"/>
      <w:bookmarkStart w:id="85" w:name="_Toc11173"/>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83"/>
      <w:bookmarkEnd w:id="84"/>
      <w:bookmarkEnd w:id="85"/>
    </w:p>
    <w:p w14:paraId="7BCC4997">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018F0032">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13947649">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22058FE1">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68D163CD">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36CB1EF2">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4070CA9D">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01CC75B0">
      <w:pPr>
        <w:widowControl/>
        <w:spacing w:line="560" w:lineRule="exact"/>
        <w:jc w:val="left"/>
        <w:rPr>
          <w:rFonts w:cs="Times New Roman" w:asciiTheme="minorEastAsia" w:hAnsiTheme="minorEastAsia" w:eastAsiaTheme="minorEastAsia"/>
          <w:bCs/>
          <w:color w:val="auto"/>
          <w:sz w:val="24"/>
          <w:szCs w:val="24"/>
          <w:highlight w:val="none"/>
        </w:rPr>
      </w:pPr>
      <w:bookmarkStart w:id="86"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1FC5061F">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87" w:name="_Hlk110099149"/>
      <w:r>
        <w:rPr>
          <w:rFonts w:hint="eastAsia" w:ascii="宋体" w:hAnsi="宋体" w:eastAsia="宋体"/>
          <w:color w:val="auto"/>
          <w:sz w:val="24"/>
          <w:szCs w:val="24"/>
          <w:highlight w:val="none"/>
        </w:rPr>
        <w:t>乙方账户信息</w:t>
      </w:r>
    </w:p>
    <w:p w14:paraId="7B7BC559">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202B0FF0">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5F312720">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87"/>
    <w:p w14:paraId="33323D2B">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6035A12B">
      <w:pPr>
        <w:spacing w:line="360" w:lineRule="auto"/>
        <w:jc w:val="center"/>
        <w:outlineLvl w:val="1"/>
        <w:rPr>
          <w:rFonts w:asciiTheme="minorEastAsia" w:hAnsiTheme="minorEastAsia" w:eastAsiaTheme="minorEastAsia"/>
          <w:b/>
          <w:color w:val="auto"/>
          <w:sz w:val="24"/>
          <w:highlight w:val="none"/>
        </w:rPr>
      </w:pPr>
      <w:bookmarkStart w:id="88" w:name="_Toc415"/>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86"/>
      <w:bookmarkEnd w:id="88"/>
    </w:p>
    <w:p w14:paraId="3E5CCFFF">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9" w:name="_Toc259093669"/>
      <w:bookmarkStart w:id="90" w:name="_Toc19614"/>
      <w:bookmarkStart w:id="91" w:name="_Toc279701240"/>
      <w:bookmarkStart w:id="92" w:name="_Ref467379101"/>
      <w:bookmarkStart w:id="93" w:name="_Ref467379205"/>
      <w:bookmarkStart w:id="94" w:name="_Ref467379094"/>
      <w:bookmarkStart w:id="95" w:name="_Ref467378404"/>
      <w:bookmarkStart w:id="96" w:name="_Toc28763"/>
      <w:bookmarkStart w:id="97" w:name="_Ref467378463"/>
      <w:bookmarkStart w:id="98" w:name="_Toc487900349"/>
      <w:bookmarkStart w:id="99" w:name="_Ref467378499"/>
      <w:bookmarkStart w:id="100" w:name="_Ref467379214"/>
      <w:bookmarkStart w:id="101" w:name="_Ref467379195"/>
      <w:bookmarkStart w:id="102" w:name="_Ref467379109"/>
      <w:bookmarkStart w:id="103" w:name="_Toc16917"/>
      <w:bookmarkStart w:id="104" w:name="_Ref467379225"/>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28B093C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5630086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1260D25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1BB58EE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7B877A5A">
      <w:pPr>
        <w:spacing w:line="360" w:lineRule="auto"/>
        <w:ind w:firstLine="435"/>
        <w:rPr>
          <w:rFonts w:cs="Times New Roman" w:asciiTheme="minorEastAsia" w:hAnsiTheme="minorEastAsia" w:eastAsiaTheme="minorEastAsia"/>
          <w:color w:val="auto"/>
          <w:sz w:val="24"/>
          <w:szCs w:val="24"/>
          <w:highlight w:val="none"/>
        </w:rPr>
      </w:pPr>
      <w:bookmarkStart w:id="105"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105"/>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51109731">
      <w:pPr>
        <w:spacing w:line="360" w:lineRule="auto"/>
        <w:ind w:firstLine="435"/>
        <w:rPr>
          <w:rFonts w:cs="Times New Roman" w:asciiTheme="minorEastAsia" w:hAnsiTheme="minorEastAsia" w:eastAsiaTheme="minorEastAsia"/>
          <w:color w:val="auto"/>
          <w:sz w:val="24"/>
          <w:szCs w:val="24"/>
          <w:highlight w:val="none"/>
        </w:rPr>
      </w:pPr>
      <w:bookmarkStart w:id="106"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106"/>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FDB9B46">
      <w:pPr>
        <w:spacing w:line="360" w:lineRule="auto"/>
        <w:ind w:firstLine="435"/>
        <w:rPr>
          <w:rFonts w:cs="Times New Roman" w:asciiTheme="minorEastAsia" w:hAnsiTheme="minorEastAsia" w:eastAsiaTheme="minorEastAsia"/>
          <w:color w:val="auto"/>
          <w:sz w:val="24"/>
          <w:szCs w:val="24"/>
          <w:highlight w:val="none"/>
        </w:rPr>
      </w:pPr>
      <w:bookmarkStart w:id="107"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107"/>
    </w:p>
    <w:p w14:paraId="278CAAF0">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8" w:name="_Toc487900350"/>
      <w:bookmarkStart w:id="109" w:name="_Toc279701241"/>
      <w:bookmarkStart w:id="110" w:name="_Toc32504"/>
      <w:bookmarkStart w:id="111" w:name="_Toc259093670"/>
      <w:bookmarkStart w:id="112" w:name="_Toc27635"/>
      <w:bookmarkStart w:id="113" w:name="_Toc1333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108"/>
      <w:bookmarkEnd w:id="109"/>
      <w:bookmarkEnd w:id="110"/>
      <w:bookmarkEnd w:id="111"/>
      <w:bookmarkEnd w:id="112"/>
      <w:bookmarkEnd w:id="113"/>
    </w:p>
    <w:p w14:paraId="300860F2">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2F1C1CB7">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4" w:name="_Toc487900351"/>
      <w:bookmarkStart w:id="115" w:name="_Toc259093671"/>
      <w:bookmarkStart w:id="116" w:name="_Toc279701242"/>
      <w:bookmarkStart w:id="117" w:name="_Toc27853"/>
      <w:bookmarkStart w:id="118" w:name="_Toc9829"/>
      <w:bookmarkStart w:id="119" w:name="_Toc3163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14"/>
      <w:bookmarkEnd w:id="115"/>
      <w:bookmarkEnd w:id="116"/>
      <w:bookmarkEnd w:id="117"/>
      <w:bookmarkEnd w:id="118"/>
      <w:bookmarkEnd w:id="119"/>
    </w:p>
    <w:p w14:paraId="234AB67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321D5DE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6CD55CD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20" w:name="_Toc279701245"/>
      <w:bookmarkStart w:id="121" w:name="_Ref467379542"/>
      <w:bookmarkStart w:id="122" w:name="_Ref467379527"/>
      <w:bookmarkStart w:id="123" w:name="_Ref467379536"/>
      <w:bookmarkStart w:id="124" w:name="_Ref467378591"/>
      <w:bookmarkStart w:id="125" w:name="_Ref467378541"/>
      <w:bookmarkStart w:id="126" w:name="_Toc259093674"/>
      <w:bookmarkStart w:id="127" w:name="_Toc487900354"/>
      <w:bookmarkStart w:id="128" w:name="_Toc19074"/>
      <w:bookmarkStart w:id="129" w:name="_Toc26182"/>
      <w:bookmarkStart w:id="130" w:name="_Toc30272"/>
      <w:r>
        <w:rPr>
          <w:rFonts w:hint="eastAsia" w:cs="Times New Roman" w:asciiTheme="minorEastAsia" w:hAnsiTheme="minorEastAsia" w:eastAsiaTheme="minorEastAsia"/>
          <w:b/>
          <w:bCs/>
          <w:color w:val="auto"/>
          <w:sz w:val="24"/>
          <w:szCs w:val="24"/>
          <w:highlight w:val="none"/>
          <w:lang w:val="zh-CN"/>
        </w:rPr>
        <w:t>2.</w:t>
      </w:r>
      <w:bookmarkEnd w:id="120"/>
      <w:bookmarkEnd w:id="121"/>
      <w:bookmarkEnd w:id="122"/>
      <w:bookmarkEnd w:id="123"/>
      <w:bookmarkEnd w:id="124"/>
      <w:bookmarkEnd w:id="125"/>
      <w:bookmarkEnd w:id="126"/>
      <w:bookmarkEnd w:id="127"/>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28"/>
      <w:bookmarkEnd w:id="129"/>
      <w:bookmarkEnd w:id="130"/>
    </w:p>
    <w:p w14:paraId="2FE8FA85">
      <w:pPr>
        <w:spacing w:line="360" w:lineRule="auto"/>
        <w:ind w:firstLine="435"/>
        <w:rPr>
          <w:rFonts w:cs="Times New Roman" w:asciiTheme="minorEastAsia" w:hAnsiTheme="minorEastAsia" w:eastAsiaTheme="minorEastAsia"/>
          <w:color w:val="auto"/>
          <w:sz w:val="24"/>
          <w:szCs w:val="24"/>
          <w:highlight w:val="none"/>
        </w:rPr>
      </w:pPr>
      <w:bookmarkStart w:id="131" w:name="_Toc186431854"/>
      <w:bookmarkStart w:id="132" w:name="_Toc487900357"/>
      <w:bookmarkStart w:id="133" w:name="_Ref467379793"/>
      <w:bookmarkStart w:id="134" w:name="_Toc279701247"/>
      <w:bookmarkStart w:id="135" w:name="_Toc259093676"/>
      <w:bookmarkStart w:id="136" w:name="_Ref467379807"/>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4806AF0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31"/>
      <w:bookmarkStart w:id="137" w:name="_Toc186431855"/>
      <w:r>
        <w:rPr>
          <w:rFonts w:hint="eastAsia" w:cs="Times New Roman" w:asciiTheme="minorEastAsia" w:hAnsiTheme="minorEastAsia" w:eastAsiaTheme="minorEastAsia"/>
          <w:color w:val="auto"/>
          <w:sz w:val="24"/>
          <w:szCs w:val="24"/>
          <w:highlight w:val="none"/>
        </w:rPr>
        <w:t>。</w:t>
      </w:r>
    </w:p>
    <w:bookmarkEnd w:id="137"/>
    <w:p w14:paraId="01FB6C6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8" w:name="_Toc28451"/>
      <w:bookmarkStart w:id="139" w:name="_Toc19219"/>
      <w:bookmarkStart w:id="140" w:name="_Toc783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结算方式和付款条件</w:t>
      </w:r>
      <w:bookmarkEnd w:id="132"/>
      <w:bookmarkEnd w:id="133"/>
      <w:bookmarkEnd w:id="134"/>
      <w:bookmarkEnd w:id="135"/>
      <w:bookmarkEnd w:id="136"/>
      <w:bookmarkEnd w:id="138"/>
      <w:bookmarkEnd w:id="139"/>
      <w:bookmarkEnd w:id="140"/>
    </w:p>
    <w:p w14:paraId="4B7B722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452A1C7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1" w:name="_Toc487900358"/>
      <w:bookmarkStart w:id="142" w:name="_Ref467379923"/>
      <w:bookmarkStart w:id="143" w:name="_Toc279701248"/>
      <w:bookmarkStart w:id="144" w:name="_Ref467379863"/>
      <w:bookmarkStart w:id="145" w:name="_Toc259093677"/>
      <w:bookmarkStart w:id="146" w:name="_Ref467379852"/>
      <w:bookmarkStart w:id="147" w:name="_Toc774"/>
      <w:bookmarkStart w:id="148" w:name="_Toc16110"/>
      <w:bookmarkStart w:id="149" w:name="_Toc322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技术资料</w:t>
      </w:r>
      <w:bookmarkEnd w:id="141"/>
      <w:bookmarkEnd w:id="142"/>
      <w:bookmarkEnd w:id="143"/>
      <w:bookmarkEnd w:id="144"/>
      <w:bookmarkEnd w:id="145"/>
      <w:bookmarkEnd w:id="146"/>
      <w:r>
        <w:rPr>
          <w:rFonts w:cs="Times New Roman" w:asciiTheme="minorEastAsia" w:hAnsiTheme="minorEastAsia" w:eastAsiaTheme="minorEastAsia"/>
          <w:b/>
          <w:bCs/>
          <w:color w:val="auto"/>
          <w:sz w:val="24"/>
          <w:szCs w:val="24"/>
          <w:highlight w:val="none"/>
          <w:lang w:val="zh-CN"/>
        </w:rPr>
        <w:t>和保密义务</w:t>
      </w:r>
      <w:bookmarkEnd w:id="147"/>
      <w:bookmarkEnd w:id="148"/>
      <w:bookmarkEnd w:id="149"/>
    </w:p>
    <w:p w14:paraId="0EA7A9C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714C69C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18791F5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06F54DE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0" w:name="_Toc7860"/>
      <w:r>
        <w:rPr>
          <w:rFonts w:cs="Times New Roman" w:asciiTheme="minorEastAsia" w:hAnsiTheme="minorEastAsia" w:eastAsiaTheme="minorEastAsia"/>
          <w:b/>
          <w:bCs/>
          <w:color w:val="auto"/>
          <w:sz w:val="24"/>
          <w:szCs w:val="24"/>
          <w:highlight w:val="none"/>
          <w:lang w:val="zh-CN"/>
        </w:rPr>
        <w:t>2.7 质量保证</w:t>
      </w:r>
      <w:bookmarkEnd w:id="150"/>
    </w:p>
    <w:p w14:paraId="045D2CA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487B096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1E673C10">
      <w:pPr>
        <w:spacing w:line="360" w:lineRule="auto"/>
        <w:ind w:firstLine="437"/>
        <w:outlineLvl w:val="2"/>
        <w:rPr>
          <w:rFonts w:cs="Times New Roman" w:asciiTheme="minorEastAsia" w:hAnsiTheme="minorEastAsia" w:eastAsiaTheme="minorEastAsia"/>
          <w:b/>
          <w:color w:val="auto"/>
          <w:sz w:val="24"/>
          <w:szCs w:val="24"/>
          <w:highlight w:val="none"/>
        </w:rPr>
      </w:pPr>
      <w:bookmarkStart w:id="151" w:name="_Toc22267"/>
      <w:r>
        <w:rPr>
          <w:rFonts w:hint="eastAsia" w:cs="Times New Roman" w:asciiTheme="minorEastAsia" w:hAnsiTheme="minorEastAsia" w:eastAsiaTheme="minorEastAsia"/>
          <w:b/>
          <w:color w:val="auto"/>
          <w:sz w:val="24"/>
          <w:szCs w:val="24"/>
          <w:highlight w:val="none"/>
        </w:rPr>
        <w:t>2.8 延迟履行</w:t>
      </w:r>
      <w:bookmarkEnd w:id="151"/>
    </w:p>
    <w:p w14:paraId="691CDE9B">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5746FED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2" w:name="_Toc7502"/>
      <w:bookmarkStart w:id="153" w:name="_Toc259093683"/>
      <w:bookmarkStart w:id="154" w:name="_Toc279701254"/>
      <w:bookmarkStart w:id="155" w:name="_Ref467378121"/>
      <w:bookmarkStart w:id="156" w:name="_Toc487900364"/>
      <w:r>
        <w:rPr>
          <w:rFonts w:cs="Times New Roman" w:asciiTheme="minorEastAsia" w:hAnsiTheme="minorEastAsia" w:eastAsiaTheme="minorEastAsia"/>
          <w:b/>
          <w:bCs/>
          <w:color w:val="auto"/>
          <w:sz w:val="24"/>
          <w:szCs w:val="24"/>
          <w:highlight w:val="none"/>
          <w:lang w:val="zh-CN"/>
        </w:rPr>
        <w:t>2.9 合同变更</w:t>
      </w:r>
      <w:bookmarkEnd w:id="152"/>
    </w:p>
    <w:p w14:paraId="01ED918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5642E3A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57" w:name="_Toc487900369"/>
      <w:bookmarkStart w:id="158" w:name="_Toc279701259"/>
      <w:bookmarkStart w:id="159" w:name="_Toc259093688"/>
    </w:p>
    <w:p w14:paraId="2A0BC8A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0" w:name="_Toc22955"/>
      <w:bookmarkStart w:id="161" w:name="_Toc15237"/>
      <w:bookmarkStart w:id="162" w:name="_Toc103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合同转让</w:t>
      </w:r>
      <w:bookmarkEnd w:id="157"/>
      <w:bookmarkEnd w:id="158"/>
      <w:bookmarkEnd w:id="159"/>
      <w:r>
        <w:rPr>
          <w:rFonts w:cs="Times New Roman" w:asciiTheme="minorEastAsia" w:hAnsiTheme="minorEastAsia" w:eastAsiaTheme="minorEastAsia"/>
          <w:b/>
          <w:bCs/>
          <w:color w:val="auto"/>
          <w:sz w:val="24"/>
          <w:szCs w:val="24"/>
          <w:highlight w:val="none"/>
          <w:lang w:val="zh-CN"/>
        </w:rPr>
        <w:t>和分包</w:t>
      </w:r>
      <w:bookmarkEnd w:id="160"/>
      <w:bookmarkEnd w:id="161"/>
      <w:bookmarkEnd w:id="162"/>
    </w:p>
    <w:p w14:paraId="6A124836">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043172C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3" w:name="_Toc16508"/>
      <w:bookmarkStart w:id="164" w:name="_Toc13566"/>
      <w:bookmarkStart w:id="165" w:name="_Toc140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63"/>
      <w:bookmarkEnd w:id="164"/>
      <w:bookmarkEnd w:id="165"/>
    </w:p>
    <w:p w14:paraId="2E132A8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666A3C4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12C1F67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1ABB8EC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52CE54F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6" w:name="_Toc279701255"/>
      <w:bookmarkStart w:id="167" w:name="_Toc689"/>
      <w:bookmarkStart w:id="168" w:name="_Toc6969"/>
      <w:bookmarkStart w:id="169" w:name="_Toc259093684"/>
      <w:bookmarkStart w:id="170" w:name="_Toc487900365"/>
      <w:bookmarkStart w:id="171" w:name="_Toc3067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税费</w:t>
      </w:r>
      <w:bookmarkEnd w:id="166"/>
      <w:bookmarkEnd w:id="167"/>
      <w:bookmarkEnd w:id="168"/>
      <w:bookmarkEnd w:id="169"/>
      <w:bookmarkEnd w:id="170"/>
      <w:bookmarkEnd w:id="171"/>
    </w:p>
    <w:p w14:paraId="4663EC65">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5ADDC85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2" w:name="_Toc7102"/>
      <w:bookmarkStart w:id="173" w:name="_Toc259093687"/>
      <w:bookmarkStart w:id="174" w:name="_Toc279701258"/>
      <w:bookmarkStart w:id="175" w:name="_Toc8298"/>
      <w:bookmarkStart w:id="176" w:name="_Toc487900368"/>
      <w:bookmarkStart w:id="177" w:name="_Toc1695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乙方破产</w:t>
      </w:r>
      <w:bookmarkEnd w:id="172"/>
      <w:bookmarkEnd w:id="173"/>
      <w:bookmarkEnd w:id="174"/>
      <w:bookmarkEnd w:id="175"/>
      <w:bookmarkEnd w:id="176"/>
      <w:bookmarkEnd w:id="177"/>
    </w:p>
    <w:p w14:paraId="145D055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4E27EF93">
      <w:pPr>
        <w:spacing w:line="360" w:lineRule="auto"/>
        <w:ind w:firstLine="437"/>
        <w:outlineLvl w:val="2"/>
        <w:rPr>
          <w:rFonts w:cs="Times New Roman" w:asciiTheme="minorEastAsia" w:hAnsiTheme="minorEastAsia" w:eastAsiaTheme="minorEastAsia"/>
          <w:b/>
          <w:color w:val="auto"/>
          <w:sz w:val="24"/>
          <w:szCs w:val="24"/>
          <w:highlight w:val="none"/>
        </w:rPr>
      </w:pPr>
      <w:bookmarkStart w:id="178" w:name="_Toc29333"/>
      <w:bookmarkStart w:id="179" w:name="_Toc6134"/>
      <w:bookmarkStart w:id="180" w:name="_Toc1538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78"/>
      <w:bookmarkEnd w:id="179"/>
      <w:bookmarkEnd w:id="180"/>
    </w:p>
    <w:p w14:paraId="04FBC7A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450EBE6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bookmarkEnd w:id="153"/>
    <w:bookmarkEnd w:id="154"/>
    <w:bookmarkEnd w:id="155"/>
    <w:bookmarkEnd w:id="156"/>
    <w:p w14:paraId="69BA274E">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bookmarkStart w:id="181" w:name="_Toc12773"/>
      <w:bookmarkStart w:id="182" w:name="_Toc487900373"/>
      <w:bookmarkStart w:id="183" w:name="_Toc279701263"/>
      <w:bookmarkStart w:id="184" w:name="_Toc259093692"/>
      <w:bookmarkStart w:id="185" w:name="_Toc10330"/>
      <w:bookmarkStart w:id="186" w:name="_Toc18567"/>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5 </w:t>
      </w:r>
      <w:r>
        <w:rPr>
          <w:rFonts w:hint="eastAsia" w:ascii="宋体" w:hAnsi="宋体" w:eastAsia="宋体" w:cs="宋体"/>
          <w:b/>
          <w:bCs/>
          <w:color w:val="auto"/>
          <w:kern w:val="2"/>
          <w:sz w:val="24"/>
          <w:szCs w:val="24"/>
          <w:highlight w:val="none"/>
          <w:lang w:val="en-US" w:eastAsia="zh-CN" w:bidi="ar"/>
        </w:rPr>
        <w:t>检验和验收</w:t>
      </w:r>
    </w:p>
    <w:p w14:paraId="2A1EB8A6">
      <w:pPr>
        <w:keepNext w:val="0"/>
        <w:keepLines w:val="0"/>
        <w:widowControl w:val="0"/>
        <w:suppressLineNumbers w:val="0"/>
        <w:spacing w:before="0" w:beforeAutospacing="0" w:after="0" w:afterAutospacing="0" w:line="360" w:lineRule="auto"/>
        <w:ind w:left="0" w:right="0" w:firstLine="435"/>
        <w:jc w:val="both"/>
        <w:rPr>
          <w:rFonts w:hint="default" w:ascii="宋体" w:hAnsi="宋体" w:eastAsia="宋体" w:cs="Times New Roman"/>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5</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1乙方按照</w:t>
      </w:r>
      <w:r>
        <w:rPr>
          <w:rFonts w:hint="eastAsia" w:ascii="宋体" w:hAnsi="宋体" w:eastAsia="宋体" w:cs="宋体"/>
          <w:b/>
          <w:bCs w:val="0"/>
          <w:i/>
          <w:iCs w:val="0"/>
          <w:color w:val="auto"/>
          <w:kern w:val="2"/>
          <w:sz w:val="24"/>
          <w:szCs w:val="24"/>
          <w:highlight w:val="none"/>
          <w:u w:val="single"/>
          <w:lang w:val="en-US" w:eastAsia="zh-CN" w:bidi="ar"/>
        </w:rPr>
        <w:t>采购人要求</w:t>
      </w:r>
    </w:p>
    <w:p w14:paraId="1FB70D95">
      <w:pPr>
        <w:spacing w:line="360" w:lineRule="auto"/>
        <w:ind w:firstLine="437"/>
        <w:outlineLvl w:val="2"/>
        <w:rPr>
          <w:rFonts w:cs="Times New Roman" w:asciiTheme="minorEastAsia" w:hAnsiTheme="minorEastAsia" w:eastAsiaTheme="minorEastAsia"/>
          <w:b/>
          <w:bCs/>
          <w:color w:val="auto"/>
          <w:sz w:val="24"/>
          <w:szCs w:val="24"/>
          <w:highlight w:val="none"/>
        </w:rPr>
      </w:pPr>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rPr>
        <w:t xml:space="preserve"> </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81"/>
      <w:bookmarkEnd w:id="182"/>
      <w:bookmarkEnd w:id="183"/>
      <w:bookmarkEnd w:id="184"/>
      <w:bookmarkEnd w:id="185"/>
      <w:bookmarkEnd w:id="186"/>
    </w:p>
    <w:p w14:paraId="50920A8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6BFF393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7916CEB7">
      <w:pPr>
        <w:spacing w:line="360" w:lineRule="auto"/>
        <w:ind w:firstLine="437"/>
        <w:outlineLvl w:val="2"/>
        <w:rPr>
          <w:rFonts w:cs="Times New Roman" w:asciiTheme="minorEastAsia" w:hAnsiTheme="minorEastAsia" w:eastAsiaTheme="minorEastAsia"/>
          <w:b/>
          <w:color w:val="auto"/>
          <w:sz w:val="24"/>
          <w:szCs w:val="24"/>
          <w:highlight w:val="none"/>
        </w:rPr>
      </w:pPr>
      <w:bookmarkStart w:id="187" w:name="_Toc259093693"/>
      <w:bookmarkStart w:id="188" w:name="_Toc279701264"/>
      <w:bookmarkStart w:id="189" w:name="_Toc3148"/>
      <w:bookmarkStart w:id="190" w:name="_Toc16673"/>
      <w:bookmarkStart w:id="191" w:name="_Toc12004"/>
      <w:bookmarkStart w:id="192"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履约保证金</w:t>
      </w:r>
      <w:bookmarkEnd w:id="187"/>
      <w:bookmarkEnd w:id="188"/>
      <w:bookmarkEnd w:id="189"/>
      <w:bookmarkEnd w:id="190"/>
      <w:bookmarkEnd w:id="191"/>
    </w:p>
    <w:p w14:paraId="6A14A3A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5FA0F9C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512E44E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w:t>
      </w:r>
      <w:r>
        <w:rPr>
          <w:rFonts w:cs="Times New Roman" w:asciiTheme="minorEastAsia" w:hAnsiTheme="minorEastAsia" w:eastAsiaTheme="minorEastAsia"/>
          <w:color w:val="auto"/>
          <w:sz w:val="24"/>
          <w:szCs w:val="24"/>
          <w:highlight w:val="none"/>
        </w:rPr>
        <w:t>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92"/>
    <w:p w14:paraId="1F75F62C">
      <w:pPr>
        <w:spacing w:line="360" w:lineRule="auto"/>
        <w:ind w:firstLine="437"/>
        <w:outlineLvl w:val="2"/>
        <w:rPr>
          <w:rFonts w:cs="Times New Roman" w:asciiTheme="minorEastAsia" w:hAnsiTheme="minorEastAsia" w:eastAsiaTheme="minorEastAsia"/>
          <w:b/>
          <w:color w:val="auto"/>
          <w:sz w:val="24"/>
          <w:szCs w:val="24"/>
          <w:highlight w:val="none"/>
        </w:rPr>
      </w:pPr>
      <w:bookmarkStart w:id="193" w:name="_Toc14001"/>
      <w:bookmarkStart w:id="194" w:name="_Toc19890"/>
      <w:bookmarkStart w:id="195" w:name="_Toc688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193"/>
      <w:bookmarkEnd w:id="194"/>
      <w:bookmarkEnd w:id="195"/>
    </w:p>
    <w:p w14:paraId="32BFD32D">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243AB0D3">
      <w:pPr>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196" w:name="_Toc3736"/>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96"/>
    </w:p>
    <w:p w14:paraId="2E4C484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4"/>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580EC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4FCF303F">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7DD05B8D">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240EE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shd w:val="clear" w:color="auto" w:fill="auto"/>
            <w:vAlign w:val="center"/>
          </w:tcPr>
          <w:p w14:paraId="16B89C38">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2.5</w:t>
            </w:r>
          </w:p>
        </w:tc>
        <w:tc>
          <w:tcPr>
            <w:tcW w:w="7568" w:type="dxa"/>
            <w:shd w:val="clear" w:color="auto" w:fill="auto"/>
            <w:vAlign w:val="center"/>
          </w:tcPr>
          <w:p w14:paraId="667AF7AA">
            <w:pPr>
              <w:keepNext w:val="0"/>
              <w:keepLines w:val="0"/>
              <w:widowControl/>
              <w:suppressLineNumbers w:val="0"/>
              <w:autoSpaceDE w:val="0"/>
              <w:autoSpaceDN/>
              <w:spacing w:before="0" w:beforeAutospacing="0" w:after="0" w:afterAutospacing="0" w:line="360" w:lineRule="auto"/>
              <w:ind w:left="0" w:leftChars="0" w:right="0" w:rightChars="0"/>
              <w:jc w:val="left"/>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rPr>
              <w:t>详见磋商文件</w:t>
            </w:r>
          </w:p>
        </w:tc>
      </w:tr>
      <w:tr w14:paraId="7CAAF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center"/>
          </w:tcPr>
          <w:p w14:paraId="4D5BF526">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2.11.3</w:t>
            </w:r>
          </w:p>
        </w:tc>
        <w:tc>
          <w:tcPr>
            <w:tcW w:w="7568" w:type="dxa"/>
            <w:shd w:val="clear" w:color="auto" w:fill="auto"/>
            <w:vAlign w:val="center"/>
          </w:tcPr>
          <w:p w14:paraId="68CAC5CB">
            <w:pPr>
              <w:keepNext w:val="0"/>
              <w:keepLines w:val="0"/>
              <w:widowControl/>
              <w:suppressLineNumbers w:val="0"/>
              <w:autoSpaceDE w:val="0"/>
              <w:autoSpaceDN/>
              <w:spacing w:before="0" w:beforeAutospacing="0" w:after="0" w:afterAutospacing="0" w:line="360" w:lineRule="auto"/>
              <w:ind w:left="0" w:right="0"/>
              <w:jc w:val="left"/>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4"/>
                <w:szCs w:val="24"/>
                <w:highlight w:val="none"/>
                <w:lang w:val="en-US" w:eastAsia="zh-CN" w:bidi="ar"/>
              </w:rPr>
              <w:t xml:space="preserve">因不可抗力致使合同有变更必要的，双方当事人应在不可抗力发生的 3 </w:t>
            </w:r>
          </w:p>
          <w:p w14:paraId="01772DE5">
            <w:pPr>
              <w:keepNext w:val="0"/>
              <w:keepLines w:val="0"/>
              <w:widowControl/>
              <w:suppressLineNumbers w:val="0"/>
              <w:autoSpaceDE w:val="0"/>
              <w:autoSpaceDN/>
              <w:spacing w:before="0" w:beforeAutospacing="0" w:after="0" w:afterAutospacing="0" w:line="360" w:lineRule="auto"/>
              <w:ind w:left="0" w:leftChars="0" w:right="0" w:rightChars="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个工作日内以书面形式变更合同</w:t>
            </w:r>
          </w:p>
        </w:tc>
      </w:tr>
      <w:tr w14:paraId="1ACFC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center"/>
          </w:tcPr>
          <w:p w14:paraId="66D1B33F">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2.11.4</w:t>
            </w:r>
          </w:p>
        </w:tc>
        <w:tc>
          <w:tcPr>
            <w:tcW w:w="7568" w:type="dxa"/>
            <w:shd w:val="clear" w:color="auto" w:fill="auto"/>
            <w:vAlign w:val="center"/>
          </w:tcPr>
          <w:p w14:paraId="65D3358F">
            <w:pPr>
              <w:keepNext w:val="0"/>
              <w:keepLines w:val="0"/>
              <w:widowControl/>
              <w:suppressLineNumbers w:val="0"/>
              <w:autoSpaceDE w:val="0"/>
              <w:autoSpaceDN/>
              <w:spacing w:before="0" w:beforeAutospacing="0" w:after="0" w:afterAutospacing="0" w:line="360" w:lineRule="auto"/>
              <w:ind w:left="0" w:right="0"/>
              <w:jc w:val="left"/>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4"/>
                <w:szCs w:val="24"/>
                <w:highlight w:val="none"/>
                <w:lang w:val="en-US" w:eastAsia="zh-CN" w:bidi="ar"/>
              </w:rPr>
              <w:t xml:space="preserve">受不可抗力影响的一方在不可抗力发生后，应在不可抗力发生的 1 个工 </w:t>
            </w:r>
          </w:p>
          <w:p w14:paraId="3116EFD3">
            <w:pPr>
              <w:keepNext w:val="0"/>
              <w:keepLines w:val="0"/>
              <w:widowControl/>
              <w:suppressLineNumbers w:val="0"/>
              <w:autoSpaceDE w:val="0"/>
              <w:autoSpaceDN/>
              <w:spacing w:before="0" w:beforeAutospacing="0" w:after="0" w:afterAutospacing="0" w:line="360" w:lineRule="auto"/>
              <w:ind w:left="0" w:right="0"/>
              <w:jc w:val="left"/>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4"/>
                <w:szCs w:val="24"/>
                <w:highlight w:val="none"/>
                <w:lang w:val="en-US" w:eastAsia="zh-CN" w:bidi="ar"/>
              </w:rPr>
              <w:t xml:space="preserve">作日内以书面形式通知对方当事人，并在 1 个工作日内，将有关部门出 </w:t>
            </w:r>
          </w:p>
          <w:p w14:paraId="0D1E4450">
            <w:pPr>
              <w:keepNext w:val="0"/>
              <w:keepLines w:val="0"/>
              <w:widowControl/>
              <w:suppressLineNumbers w:val="0"/>
              <w:autoSpaceDE w:val="0"/>
              <w:autoSpaceDN/>
              <w:spacing w:before="0" w:beforeAutospacing="0" w:after="0" w:afterAutospacing="0" w:line="360" w:lineRule="auto"/>
              <w:ind w:left="0" w:leftChars="0" w:right="0" w:rightChars="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具的证明文件送达对方当事人</w:t>
            </w:r>
          </w:p>
        </w:tc>
      </w:tr>
      <w:tr w14:paraId="265D3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center"/>
          </w:tcPr>
          <w:p w14:paraId="6400DA31">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2.17</w:t>
            </w:r>
          </w:p>
        </w:tc>
        <w:tc>
          <w:tcPr>
            <w:tcW w:w="7568" w:type="dxa"/>
            <w:shd w:val="clear" w:color="auto" w:fill="auto"/>
            <w:vAlign w:val="center"/>
          </w:tcPr>
          <w:p w14:paraId="1F8D92E5">
            <w:pPr>
              <w:keepNext w:val="0"/>
              <w:keepLines w:val="0"/>
              <w:widowControl/>
              <w:suppressLineNumbers w:val="0"/>
              <w:autoSpaceDE w:val="0"/>
              <w:autoSpaceDN/>
              <w:spacing w:before="0" w:beforeAutospacing="0" w:after="0" w:afterAutospacing="0" w:line="360" w:lineRule="auto"/>
              <w:ind w:left="0" w:leftChars="0" w:right="0" w:rightChars="0"/>
              <w:jc w:val="left"/>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
              </w:rPr>
              <w:t>本项目免收履约保证金</w:t>
            </w:r>
          </w:p>
        </w:tc>
      </w:tr>
      <w:tr w14:paraId="0012C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shd w:val="clear" w:color="auto" w:fill="auto"/>
            <w:vAlign w:val="center"/>
          </w:tcPr>
          <w:p w14:paraId="05409FD2">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2.18</w:t>
            </w:r>
          </w:p>
        </w:tc>
        <w:tc>
          <w:tcPr>
            <w:tcW w:w="7568" w:type="dxa"/>
            <w:shd w:val="clear" w:color="auto" w:fill="auto"/>
            <w:vAlign w:val="center"/>
          </w:tcPr>
          <w:p w14:paraId="27889A2F">
            <w:pPr>
              <w:keepNext w:val="0"/>
              <w:keepLines w:val="0"/>
              <w:widowControl/>
              <w:suppressLineNumbers w:val="0"/>
              <w:autoSpaceDE w:val="0"/>
              <w:autoSpaceDN/>
              <w:spacing w:before="0" w:beforeAutospacing="0" w:after="0" w:afterAutospacing="0" w:line="360" w:lineRule="auto"/>
              <w:ind w:left="0" w:leftChars="0" w:right="0" w:rightChars="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合同一式陆份，甲乙双方各执叁份。</w:t>
            </w:r>
          </w:p>
        </w:tc>
      </w:tr>
      <w:tr w14:paraId="64DB7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62B8D82">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43EEEB0F">
            <w:pPr>
              <w:spacing w:line="560" w:lineRule="exact"/>
              <w:rPr>
                <w:rFonts w:cs="Times New Roman" w:asciiTheme="minorEastAsia" w:hAnsiTheme="minorEastAsia" w:eastAsiaTheme="minorEastAsia"/>
                <w:color w:val="auto"/>
                <w:sz w:val="24"/>
                <w:szCs w:val="24"/>
                <w:highlight w:val="none"/>
              </w:rPr>
            </w:pPr>
          </w:p>
        </w:tc>
      </w:tr>
      <w:tr w14:paraId="267E0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5F50D5E">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080F18BF">
            <w:pPr>
              <w:spacing w:line="560" w:lineRule="exact"/>
              <w:rPr>
                <w:rFonts w:cs="Times New Roman" w:asciiTheme="minorEastAsia" w:hAnsiTheme="minorEastAsia" w:eastAsiaTheme="minorEastAsia"/>
                <w:color w:val="auto"/>
                <w:sz w:val="24"/>
                <w:szCs w:val="24"/>
                <w:highlight w:val="none"/>
                <w:u w:val="single"/>
              </w:rPr>
            </w:pPr>
          </w:p>
        </w:tc>
      </w:tr>
      <w:tr w14:paraId="20C25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45D8132">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0D3A1CD7">
            <w:pPr>
              <w:spacing w:line="560" w:lineRule="exact"/>
              <w:rPr>
                <w:rFonts w:cs="Times New Roman" w:asciiTheme="minorEastAsia" w:hAnsiTheme="minorEastAsia" w:eastAsiaTheme="minorEastAsia"/>
                <w:color w:val="auto"/>
                <w:sz w:val="24"/>
                <w:szCs w:val="24"/>
                <w:highlight w:val="none"/>
              </w:rPr>
            </w:pPr>
          </w:p>
        </w:tc>
      </w:tr>
      <w:tr w14:paraId="15E9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4CFAB04">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7FE4D11B">
            <w:pPr>
              <w:spacing w:line="560" w:lineRule="exact"/>
              <w:rPr>
                <w:rFonts w:cs="Times New Roman" w:asciiTheme="minorEastAsia" w:hAnsiTheme="minorEastAsia" w:eastAsiaTheme="minorEastAsia"/>
                <w:color w:val="auto"/>
                <w:sz w:val="24"/>
                <w:szCs w:val="24"/>
                <w:highlight w:val="none"/>
              </w:rPr>
            </w:pPr>
          </w:p>
        </w:tc>
      </w:tr>
      <w:tr w14:paraId="1BCE2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BE9BD0F">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19A0E7FD">
            <w:pPr>
              <w:spacing w:line="560" w:lineRule="exact"/>
              <w:rPr>
                <w:rFonts w:cs="Times New Roman" w:asciiTheme="minorEastAsia" w:hAnsiTheme="minorEastAsia" w:eastAsiaTheme="minorEastAsia"/>
                <w:color w:val="auto"/>
                <w:sz w:val="24"/>
                <w:szCs w:val="24"/>
                <w:highlight w:val="none"/>
              </w:rPr>
            </w:pPr>
          </w:p>
        </w:tc>
      </w:tr>
      <w:tr w14:paraId="3132A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72DA1C4">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E50AF6B">
            <w:pPr>
              <w:spacing w:line="560" w:lineRule="exact"/>
              <w:rPr>
                <w:rFonts w:cs="Times New Roman" w:asciiTheme="minorEastAsia" w:hAnsiTheme="minorEastAsia" w:eastAsiaTheme="minorEastAsia"/>
                <w:color w:val="auto"/>
                <w:sz w:val="24"/>
                <w:szCs w:val="24"/>
                <w:highlight w:val="none"/>
              </w:rPr>
            </w:pPr>
          </w:p>
        </w:tc>
      </w:tr>
      <w:tr w14:paraId="57CF3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99D3BDB">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54EF413">
            <w:pPr>
              <w:spacing w:line="560" w:lineRule="exact"/>
              <w:rPr>
                <w:rFonts w:cs="Times New Roman" w:asciiTheme="minorEastAsia" w:hAnsiTheme="minorEastAsia" w:eastAsiaTheme="minorEastAsia"/>
                <w:color w:val="auto"/>
                <w:sz w:val="24"/>
                <w:szCs w:val="24"/>
                <w:highlight w:val="none"/>
              </w:rPr>
            </w:pPr>
          </w:p>
        </w:tc>
      </w:tr>
    </w:tbl>
    <w:p w14:paraId="65B9DB1D">
      <w:pPr>
        <w:spacing w:line="360" w:lineRule="auto"/>
        <w:rPr>
          <w:rFonts w:asciiTheme="minorEastAsia" w:hAnsiTheme="minorEastAsia" w:eastAsiaTheme="minorEastAsia"/>
          <w:color w:val="auto"/>
          <w:sz w:val="24"/>
          <w:highlight w:val="none"/>
        </w:rPr>
      </w:pPr>
    </w:p>
    <w:p w14:paraId="4F2C00C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58"/>
    <w:p w14:paraId="7CE6F933">
      <w:pPr>
        <w:spacing w:line="360" w:lineRule="auto"/>
        <w:jc w:val="center"/>
        <w:outlineLvl w:val="0"/>
        <w:rPr>
          <w:rFonts w:asciiTheme="minorEastAsia" w:hAnsiTheme="minorEastAsia" w:eastAsiaTheme="minorEastAsia"/>
          <w:b/>
          <w:color w:val="auto"/>
          <w:sz w:val="28"/>
          <w:highlight w:val="none"/>
        </w:rPr>
      </w:pPr>
      <w:bookmarkStart w:id="197" w:name="_Toc13555"/>
      <w:r>
        <w:rPr>
          <w:rFonts w:hint="eastAsia" w:asciiTheme="minorEastAsia" w:hAnsiTheme="minorEastAsia" w:eastAsiaTheme="minorEastAsia"/>
          <w:b/>
          <w:color w:val="auto"/>
          <w:sz w:val="28"/>
          <w:highlight w:val="none"/>
        </w:rPr>
        <w:t>第六章  投标文件格式</w:t>
      </w:r>
      <w:bookmarkEnd w:id="197"/>
    </w:p>
    <w:p w14:paraId="173EBABC">
      <w:pPr>
        <w:spacing w:line="900" w:lineRule="exact"/>
        <w:jc w:val="right"/>
        <w:rPr>
          <w:rFonts w:hint="default" w:asciiTheme="minorEastAsia" w:hAnsiTheme="minorEastAsia" w:eastAsiaTheme="minorEastAsia"/>
          <w:b/>
          <w:color w:val="auto"/>
          <w:sz w:val="52"/>
          <w:szCs w:val="52"/>
          <w:highlight w:val="none"/>
          <w:lang w:val="en-US" w:eastAsia="zh-CN"/>
        </w:rPr>
      </w:pPr>
      <w:r>
        <w:rPr>
          <w:rFonts w:hint="eastAsia" w:asciiTheme="minorEastAsia" w:hAnsiTheme="minorEastAsia" w:eastAsiaTheme="minorEastAsia"/>
          <w:b/>
          <w:color w:val="auto"/>
          <w:sz w:val="52"/>
          <w:szCs w:val="52"/>
          <w:highlight w:val="none"/>
          <w:lang w:val="en-US" w:eastAsia="zh-CN"/>
        </w:rPr>
        <w:t>正/副本</w:t>
      </w:r>
    </w:p>
    <w:p w14:paraId="646B6E81">
      <w:pPr>
        <w:spacing w:line="900" w:lineRule="exact"/>
        <w:jc w:val="center"/>
        <w:outlineLvl w:val="1"/>
        <w:rPr>
          <w:rFonts w:asciiTheme="minorEastAsia" w:hAnsiTheme="minorEastAsia" w:eastAsiaTheme="minorEastAsia"/>
          <w:b/>
          <w:color w:val="auto"/>
          <w:sz w:val="72"/>
          <w:highlight w:val="none"/>
        </w:rPr>
      </w:pPr>
      <w:bookmarkStart w:id="198" w:name="_Toc5119"/>
      <w:r>
        <w:rPr>
          <w:rFonts w:hint="eastAsia" w:asciiTheme="minorEastAsia" w:hAnsiTheme="minorEastAsia" w:eastAsiaTheme="minorEastAsia"/>
          <w:b/>
          <w:color w:val="auto"/>
          <w:sz w:val="72"/>
          <w:highlight w:val="none"/>
        </w:rPr>
        <w:t>投</w:t>
      </w:r>
      <w:bookmarkEnd w:id="198"/>
    </w:p>
    <w:p w14:paraId="68E228AC">
      <w:pPr>
        <w:spacing w:line="900" w:lineRule="exact"/>
        <w:jc w:val="center"/>
        <w:rPr>
          <w:rFonts w:asciiTheme="minorEastAsia" w:hAnsiTheme="minorEastAsia" w:eastAsiaTheme="minorEastAsia"/>
          <w:b/>
          <w:color w:val="auto"/>
          <w:sz w:val="72"/>
          <w:highlight w:val="none"/>
        </w:rPr>
      </w:pPr>
    </w:p>
    <w:p w14:paraId="6EF30245">
      <w:pPr>
        <w:spacing w:line="900" w:lineRule="exact"/>
        <w:jc w:val="center"/>
        <w:outlineLvl w:val="1"/>
        <w:rPr>
          <w:rFonts w:asciiTheme="minorEastAsia" w:hAnsiTheme="minorEastAsia" w:eastAsiaTheme="minorEastAsia"/>
          <w:b/>
          <w:color w:val="auto"/>
          <w:sz w:val="72"/>
          <w:highlight w:val="none"/>
        </w:rPr>
      </w:pPr>
      <w:bookmarkStart w:id="199" w:name="_Toc4782"/>
      <w:r>
        <w:rPr>
          <w:rFonts w:hint="eastAsia" w:asciiTheme="minorEastAsia" w:hAnsiTheme="minorEastAsia" w:eastAsiaTheme="minorEastAsia"/>
          <w:b/>
          <w:color w:val="auto"/>
          <w:sz w:val="72"/>
          <w:highlight w:val="none"/>
        </w:rPr>
        <w:t>标</w:t>
      </w:r>
      <w:bookmarkEnd w:id="199"/>
    </w:p>
    <w:p w14:paraId="29B2755B">
      <w:pPr>
        <w:spacing w:line="900" w:lineRule="exact"/>
        <w:jc w:val="center"/>
        <w:rPr>
          <w:rFonts w:asciiTheme="minorEastAsia" w:hAnsiTheme="minorEastAsia" w:eastAsiaTheme="minorEastAsia"/>
          <w:b/>
          <w:color w:val="auto"/>
          <w:sz w:val="72"/>
          <w:highlight w:val="none"/>
        </w:rPr>
      </w:pPr>
    </w:p>
    <w:p w14:paraId="2E697DE4">
      <w:pPr>
        <w:spacing w:line="900" w:lineRule="exact"/>
        <w:jc w:val="center"/>
        <w:outlineLvl w:val="1"/>
        <w:rPr>
          <w:rFonts w:asciiTheme="minorEastAsia" w:hAnsiTheme="minorEastAsia" w:eastAsiaTheme="minorEastAsia"/>
          <w:b/>
          <w:color w:val="auto"/>
          <w:sz w:val="72"/>
          <w:highlight w:val="none"/>
        </w:rPr>
      </w:pPr>
      <w:bookmarkStart w:id="200" w:name="_Toc19607"/>
      <w:r>
        <w:rPr>
          <w:rFonts w:hint="eastAsia" w:asciiTheme="minorEastAsia" w:hAnsiTheme="minorEastAsia" w:eastAsiaTheme="minorEastAsia"/>
          <w:b/>
          <w:color w:val="auto"/>
          <w:sz w:val="72"/>
          <w:highlight w:val="none"/>
        </w:rPr>
        <w:t>文</w:t>
      </w:r>
      <w:bookmarkEnd w:id="200"/>
    </w:p>
    <w:p w14:paraId="213C712A">
      <w:pPr>
        <w:spacing w:line="900" w:lineRule="exact"/>
        <w:jc w:val="center"/>
        <w:rPr>
          <w:rFonts w:asciiTheme="minorEastAsia" w:hAnsiTheme="minorEastAsia" w:eastAsiaTheme="minorEastAsia"/>
          <w:b/>
          <w:color w:val="auto"/>
          <w:sz w:val="72"/>
          <w:highlight w:val="none"/>
        </w:rPr>
      </w:pPr>
    </w:p>
    <w:p w14:paraId="410238F9">
      <w:pPr>
        <w:jc w:val="center"/>
        <w:outlineLvl w:val="1"/>
        <w:rPr>
          <w:rFonts w:asciiTheme="minorEastAsia" w:hAnsiTheme="minorEastAsia" w:eastAsiaTheme="minorEastAsia"/>
          <w:b/>
          <w:color w:val="auto"/>
          <w:sz w:val="72"/>
          <w:highlight w:val="none"/>
        </w:rPr>
      </w:pPr>
      <w:bookmarkStart w:id="201" w:name="_Toc8365"/>
      <w:r>
        <w:rPr>
          <w:rFonts w:hint="eastAsia" w:asciiTheme="minorEastAsia" w:hAnsiTheme="minorEastAsia" w:eastAsiaTheme="minorEastAsia"/>
          <w:b/>
          <w:color w:val="auto"/>
          <w:sz w:val="72"/>
          <w:highlight w:val="none"/>
        </w:rPr>
        <w:t>件</w:t>
      </w:r>
      <w:bookmarkEnd w:id="201"/>
    </w:p>
    <w:p w14:paraId="34FFCD18">
      <w:pPr>
        <w:spacing w:after="156" w:afterLines="50"/>
        <w:jc w:val="center"/>
        <w:rPr>
          <w:rFonts w:asciiTheme="minorEastAsia" w:hAnsiTheme="minorEastAsia" w:eastAsiaTheme="minorEastAsia"/>
          <w:b/>
          <w:color w:val="auto"/>
          <w:sz w:val="72"/>
          <w:highlight w:val="none"/>
        </w:rPr>
      </w:pPr>
    </w:p>
    <w:p w14:paraId="45F4C76E">
      <w:pPr>
        <w:spacing w:before="156" w:beforeLines="50" w:after="156" w:afterLines="50"/>
        <w:jc w:val="center"/>
        <w:outlineLvl w:val="9"/>
        <w:rPr>
          <w:rFonts w:asciiTheme="minorEastAsia" w:hAnsiTheme="minorEastAsia" w:eastAsiaTheme="minorEastAsia"/>
          <w:b/>
          <w:color w:val="auto"/>
          <w:sz w:val="32"/>
          <w:szCs w:val="32"/>
          <w:highlight w:val="none"/>
        </w:rPr>
      </w:pPr>
    </w:p>
    <w:p w14:paraId="750B84EA">
      <w:pPr>
        <w:spacing w:after="156" w:afterLines="50" w:line="500" w:lineRule="exact"/>
        <w:jc w:val="center"/>
        <w:rPr>
          <w:rFonts w:asciiTheme="minorEastAsia" w:hAnsiTheme="minorEastAsia" w:eastAsiaTheme="minorEastAsia"/>
          <w:b/>
          <w:color w:val="auto"/>
          <w:sz w:val="28"/>
          <w:szCs w:val="28"/>
          <w:highlight w:val="none"/>
        </w:rPr>
      </w:pPr>
    </w:p>
    <w:p w14:paraId="1F452FC9">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E299201">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DDD9F67">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E137C8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02" w:name="_Toc8037"/>
      <w:bookmarkStart w:id="203" w:name="_Toc1968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02"/>
      <w:bookmarkEnd w:id="203"/>
    </w:p>
    <w:p w14:paraId="08D1157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B1A3A04">
      <w:pPr>
        <w:keepNext w:val="0"/>
        <w:keepLines w:val="0"/>
        <w:widowControl/>
        <w:suppressLineNumbers w:val="0"/>
        <w:spacing w:before="0" w:beforeAutospacing="0" w:after="0" w:afterAutospacing="0"/>
        <w:ind w:left="0" w:right="0" w:firstLine="65"/>
        <w:jc w:val="center"/>
        <w:rPr>
          <w:rFonts w:hint="default" w:ascii="Times New Roman" w:hAnsi="Times New Roman" w:eastAsia="宋体" w:cs="Times New Roman"/>
          <w:b/>
          <w:bCs w:val="0"/>
          <w:color w:val="auto"/>
          <w:kern w:val="2"/>
          <w:sz w:val="44"/>
          <w:szCs w:val="44"/>
          <w:highlight w:val="none"/>
        </w:rPr>
      </w:pPr>
      <w:bookmarkStart w:id="204" w:name="_Toc28960"/>
      <w:bookmarkStart w:id="205" w:name="_Toc17986"/>
      <w:r>
        <w:rPr>
          <w:rFonts w:hint="eastAsia" w:ascii="宋体" w:hAnsi="宋体" w:eastAsia="宋体" w:cs="宋体"/>
          <w:b/>
          <w:bCs w:val="0"/>
          <w:color w:val="auto"/>
          <w:kern w:val="2"/>
          <w:sz w:val="36"/>
          <w:szCs w:val="36"/>
          <w:highlight w:val="none"/>
          <w:lang w:val="en-US" w:eastAsia="zh-CN" w:bidi="ar"/>
        </w:rPr>
        <w:t>目</w:t>
      </w:r>
      <w:r>
        <w:rPr>
          <w:rFonts w:hint="eastAsia" w:ascii="Times New Roman" w:hAnsi="Times New Roman" w:eastAsia="宋体" w:cs="Times New Roman"/>
          <w:b/>
          <w:bCs w:val="0"/>
          <w:color w:val="auto"/>
          <w:kern w:val="2"/>
          <w:sz w:val="36"/>
          <w:szCs w:val="36"/>
          <w:highlight w:val="none"/>
          <w:lang w:val="en-US" w:eastAsia="zh-CN" w:bidi="ar"/>
        </w:rPr>
        <w:t xml:space="preserve">   </w:t>
      </w:r>
      <w:r>
        <w:rPr>
          <w:rFonts w:hint="eastAsia" w:ascii="宋体" w:hAnsi="宋体" w:eastAsia="宋体" w:cs="宋体"/>
          <w:b/>
          <w:bCs w:val="0"/>
          <w:color w:val="auto"/>
          <w:kern w:val="2"/>
          <w:sz w:val="36"/>
          <w:szCs w:val="36"/>
          <w:highlight w:val="none"/>
          <w:lang w:val="en-US" w:eastAsia="zh-CN" w:bidi="ar"/>
        </w:rPr>
        <w:t>录</w:t>
      </w:r>
    </w:p>
    <w:p w14:paraId="56ADE163">
      <w:pPr>
        <w:keepNext w:val="0"/>
        <w:keepLines w:val="0"/>
        <w:widowControl w:val="0"/>
        <w:suppressLineNumbers w:val="0"/>
        <w:spacing w:before="0" w:beforeAutospacing="0" w:after="0" w:afterAutospacing="0" w:line="400" w:lineRule="exact"/>
        <w:ind w:left="0" w:right="0" w:firstLine="562" w:firstLineChars="200"/>
        <w:jc w:val="both"/>
        <w:rPr>
          <w:rFonts w:hint="default"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14A5F307">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（1）投标人资格声明书（格式见附件）；                                                                                                                                                                                                                                                                                                                                                                                                                                                                                                                                                                                                                                                                                                                                                                                                                                                                                                                                                                                                                                                                                                                                                                                                                                                                                                                                                                                                                                                                                                                                                                                             </w:t>
      </w:r>
    </w:p>
    <w:p w14:paraId="09E8222E">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（2）授权书（格式见附件）；</w:t>
      </w:r>
    </w:p>
    <w:p w14:paraId="111D1E10">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（3）营业执照等证明文件；</w:t>
      </w:r>
    </w:p>
    <w:p w14:paraId="50DCAD46">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（4）开标一览表（格式见附件）；</w:t>
      </w:r>
    </w:p>
    <w:p w14:paraId="003C3BEA">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（5）投标函（格式见附件）；</w:t>
      </w:r>
    </w:p>
    <w:p w14:paraId="1A77F0CA">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（6）投标报价表（格式见附件）；</w:t>
      </w:r>
    </w:p>
    <w:p w14:paraId="0499FDEC">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（7）投标响应表（格式见附件）；</w:t>
      </w:r>
    </w:p>
    <w:p w14:paraId="0F84E9A1">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（8）诚信履约承诺函（格式见附件）；</w:t>
      </w:r>
    </w:p>
    <w:p w14:paraId="63A7FE4F">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（9）诚信投标承诺书（格式见附件）；</w:t>
      </w:r>
    </w:p>
    <w:p w14:paraId="6F0A1FD5">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（10）招标文件中要求的提供的其他相关资料；</w:t>
      </w:r>
    </w:p>
    <w:p w14:paraId="6A94D4D5">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（11）供应商认为需要提供的其他证明材料；</w:t>
      </w:r>
    </w:p>
    <w:p w14:paraId="03403B8A">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（12）其他（如有）。</w:t>
      </w:r>
    </w:p>
    <w:p w14:paraId="252CCEDD">
      <w:pPr>
        <w:spacing w:line="360" w:lineRule="auto"/>
        <w:jc w:val="center"/>
        <w:outlineLvl w:val="1"/>
        <w:rPr>
          <w:rFonts w:hint="eastAsia" w:asciiTheme="minorEastAsia" w:hAnsiTheme="minorEastAsia" w:eastAsiaTheme="minorEastAsia"/>
          <w:b/>
          <w:color w:val="auto"/>
          <w:sz w:val="24"/>
          <w:highlight w:val="none"/>
        </w:rPr>
      </w:pPr>
    </w:p>
    <w:p w14:paraId="0DF474D6">
      <w:pPr>
        <w:pStyle w:val="23"/>
        <w:rPr>
          <w:rFonts w:hint="eastAsia" w:asciiTheme="minorEastAsia" w:hAnsiTheme="minorEastAsia" w:eastAsiaTheme="minorEastAsia"/>
          <w:b/>
          <w:color w:val="auto"/>
          <w:sz w:val="24"/>
          <w:highlight w:val="none"/>
        </w:rPr>
      </w:pPr>
    </w:p>
    <w:p w14:paraId="563936AE">
      <w:pPr>
        <w:rPr>
          <w:rFonts w:hint="eastAsia" w:asciiTheme="minorEastAsia" w:hAnsiTheme="minorEastAsia" w:eastAsiaTheme="minorEastAsia"/>
          <w:b/>
          <w:color w:val="auto"/>
          <w:sz w:val="24"/>
          <w:highlight w:val="none"/>
        </w:rPr>
      </w:pPr>
    </w:p>
    <w:p w14:paraId="6A84D750">
      <w:pPr>
        <w:pStyle w:val="23"/>
        <w:rPr>
          <w:rFonts w:hint="eastAsia" w:asciiTheme="minorEastAsia" w:hAnsiTheme="minorEastAsia" w:eastAsiaTheme="minorEastAsia"/>
          <w:b/>
          <w:color w:val="auto"/>
          <w:sz w:val="24"/>
          <w:highlight w:val="none"/>
        </w:rPr>
      </w:pPr>
    </w:p>
    <w:p w14:paraId="08C62C9E">
      <w:pPr>
        <w:rPr>
          <w:rFonts w:hint="eastAsia" w:asciiTheme="minorEastAsia" w:hAnsiTheme="minorEastAsia" w:eastAsiaTheme="minorEastAsia"/>
          <w:b/>
          <w:color w:val="auto"/>
          <w:sz w:val="24"/>
          <w:highlight w:val="none"/>
        </w:rPr>
      </w:pPr>
    </w:p>
    <w:p w14:paraId="02542C87">
      <w:pPr>
        <w:pStyle w:val="23"/>
        <w:rPr>
          <w:rFonts w:hint="eastAsia" w:asciiTheme="minorEastAsia" w:hAnsiTheme="minorEastAsia" w:eastAsiaTheme="minorEastAsia"/>
          <w:b/>
          <w:color w:val="auto"/>
          <w:sz w:val="24"/>
          <w:highlight w:val="none"/>
        </w:rPr>
      </w:pPr>
    </w:p>
    <w:p w14:paraId="73EF89FF">
      <w:pPr>
        <w:rPr>
          <w:rFonts w:hint="eastAsia" w:asciiTheme="minorEastAsia" w:hAnsiTheme="minorEastAsia" w:eastAsiaTheme="minorEastAsia"/>
          <w:b/>
          <w:color w:val="auto"/>
          <w:sz w:val="24"/>
          <w:highlight w:val="none"/>
        </w:rPr>
      </w:pPr>
    </w:p>
    <w:p w14:paraId="70AE32E0">
      <w:pPr>
        <w:pStyle w:val="23"/>
        <w:rPr>
          <w:rFonts w:hint="eastAsia" w:asciiTheme="minorEastAsia" w:hAnsiTheme="minorEastAsia" w:eastAsiaTheme="minorEastAsia"/>
          <w:b/>
          <w:color w:val="auto"/>
          <w:sz w:val="24"/>
          <w:highlight w:val="none"/>
        </w:rPr>
      </w:pPr>
    </w:p>
    <w:p w14:paraId="33F816F3">
      <w:pPr>
        <w:rPr>
          <w:rFonts w:hint="eastAsia" w:asciiTheme="minorEastAsia" w:hAnsiTheme="minorEastAsia" w:eastAsiaTheme="minorEastAsia"/>
          <w:b/>
          <w:color w:val="auto"/>
          <w:sz w:val="24"/>
          <w:highlight w:val="none"/>
        </w:rPr>
      </w:pPr>
    </w:p>
    <w:p w14:paraId="4940071C">
      <w:pPr>
        <w:pStyle w:val="23"/>
        <w:rPr>
          <w:rFonts w:hint="eastAsia" w:asciiTheme="minorEastAsia" w:hAnsiTheme="minorEastAsia" w:eastAsiaTheme="minorEastAsia"/>
          <w:b/>
          <w:color w:val="auto"/>
          <w:sz w:val="24"/>
          <w:highlight w:val="none"/>
        </w:rPr>
      </w:pPr>
    </w:p>
    <w:p w14:paraId="3B313B6A">
      <w:pPr>
        <w:rPr>
          <w:rFonts w:hint="eastAsia" w:asciiTheme="minorEastAsia" w:hAnsiTheme="minorEastAsia" w:eastAsiaTheme="minorEastAsia"/>
          <w:b/>
          <w:color w:val="auto"/>
          <w:sz w:val="24"/>
          <w:highlight w:val="none"/>
        </w:rPr>
      </w:pPr>
    </w:p>
    <w:p w14:paraId="5943FDCA">
      <w:pPr>
        <w:pStyle w:val="23"/>
        <w:rPr>
          <w:rFonts w:hint="eastAsia" w:asciiTheme="minorEastAsia" w:hAnsiTheme="minorEastAsia" w:eastAsiaTheme="minorEastAsia"/>
          <w:b/>
          <w:color w:val="auto"/>
          <w:sz w:val="24"/>
          <w:highlight w:val="none"/>
        </w:rPr>
      </w:pPr>
    </w:p>
    <w:p w14:paraId="38054716">
      <w:pPr>
        <w:rPr>
          <w:rFonts w:hint="eastAsia" w:asciiTheme="minorEastAsia" w:hAnsiTheme="minorEastAsia" w:eastAsiaTheme="minorEastAsia"/>
          <w:b/>
          <w:color w:val="auto"/>
          <w:sz w:val="24"/>
          <w:highlight w:val="none"/>
        </w:rPr>
      </w:pPr>
    </w:p>
    <w:p w14:paraId="3CD6FB78">
      <w:pPr>
        <w:pStyle w:val="23"/>
        <w:rPr>
          <w:rFonts w:hint="eastAsia" w:asciiTheme="minorEastAsia" w:hAnsiTheme="minorEastAsia" w:eastAsiaTheme="minorEastAsia"/>
          <w:b/>
          <w:color w:val="auto"/>
          <w:sz w:val="24"/>
          <w:highlight w:val="none"/>
        </w:rPr>
      </w:pPr>
    </w:p>
    <w:p w14:paraId="652AA202">
      <w:pPr>
        <w:rPr>
          <w:rFonts w:hint="eastAsia" w:asciiTheme="minorEastAsia" w:hAnsiTheme="minorEastAsia" w:eastAsiaTheme="minorEastAsia"/>
          <w:b/>
          <w:color w:val="auto"/>
          <w:sz w:val="24"/>
          <w:highlight w:val="none"/>
        </w:rPr>
      </w:pPr>
    </w:p>
    <w:p w14:paraId="559230C1">
      <w:pPr>
        <w:pStyle w:val="23"/>
        <w:rPr>
          <w:rFonts w:hint="eastAsia" w:asciiTheme="minorEastAsia" w:hAnsiTheme="minorEastAsia" w:eastAsiaTheme="minorEastAsia"/>
          <w:b/>
          <w:color w:val="auto"/>
          <w:sz w:val="24"/>
          <w:highlight w:val="none"/>
        </w:rPr>
      </w:pPr>
    </w:p>
    <w:p w14:paraId="747F6EA1">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57C401EF">
      <w:pPr>
        <w:pStyle w:val="19"/>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19"/>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19"/>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19"/>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19"/>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19"/>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19"/>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19"/>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19"/>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53C5A7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21B7EC46">
      <w:pPr>
        <w:pStyle w:val="19"/>
        <w:spacing w:before="0" w:after="120" w:afterAutospacing="0"/>
        <w:ind w:firstLine="482"/>
        <w:jc w:val="center"/>
        <w:rPr>
          <w:rFonts w:hint="eastAsia"/>
          <w:b/>
          <w:color w:val="auto"/>
          <w:highlight w:val="none"/>
          <w:lang w:bidi="ar"/>
        </w:rPr>
      </w:pPr>
    </w:p>
    <w:p w14:paraId="27EFF779">
      <w:pPr>
        <w:pStyle w:val="19"/>
        <w:spacing w:before="0" w:after="120" w:afterAutospacing="0"/>
        <w:ind w:firstLine="482"/>
        <w:jc w:val="center"/>
        <w:rPr>
          <w:rFonts w:hint="eastAsia"/>
          <w:b/>
          <w:color w:val="auto"/>
          <w:highlight w:val="none"/>
          <w:lang w:bidi="ar"/>
        </w:rPr>
      </w:pPr>
    </w:p>
    <w:p w14:paraId="3BF59FB8">
      <w:pPr>
        <w:pStyle w:val="19"/>
        <w:spacing w:before="0" w:after="120" w:afterAutospacing="0"/>
        <w:ind w:firstLine="482"/>
        <w:jc w:val="center"/>
        <w:rPr>
          <w:rFonts w:hint="eastAsia"/>
          <w:b/>
          <w:color w:val="auto"/>
          <w:highlight w:val="none"/>
          <w:lang w:bidi="ar"/>
        </w:rPr>
      </w:pPr>
    </w:p>
    <w:p w14:paraId="58FD299D">
      <w:pPr>
        <w:pStyle w:val="19"/>
        <w:spacing w:before="0" w:after="120" w:afterAutospacing="0"/>
        <w:ind w:firstLine="482"/>
        <w:jc w:val="center"/>
        <w:rPr>
          <w:rFonts w:hint="eastAsia"/>
          <w:b/>
          <w:color w:val="auto"/>
          <w:highlight w:val="none"/>
          <w:lang w:bidi="ar"/>
        </w:rPr>
      </w:pPr>
    </w:p>
    <w:p w14:paraId="033248BA">
      <w:pPr>
        <w:pStyle w:val="19"/>
        <w:spacing w:before="0" w:after="120" w:afterAutospacing="0"/>
        <w:ind w:firstLine="482"/>
        <w:jc w:val="center"/>
        <w:rPr>
          <w:rFonts w:hint="eastAsia"/>
          <w:b/>
          <w:color w:val="auto"/>
          <w:highlight w:val="none"/>
          <w:lang w:bidi="ar"/>
        </w:rPr>
      </w:pPr>
    </w:p>
    <w:p w14:paraId="3B1CAF22">
      <w:pPr>
        <w:pStyle w:val="19"/>
        <w:spacing w:before="0" w:after="120" w:afterAutospacing="0"/>
        <w:ind w:firstLine="482"/>
        <w:jc w:val="center"/>
        <w:rPr>
          <w:rFonts w:hint="eastAsia"/>
          <w:b/>
          <w:color w:val="auto"/>
          <w:highlight w:val="none"/>
          <w:lang w:bidi="ar"/>
        </w:rPr>
      </w:pPr>
    </w:p>
    <w:p w14:paraId="56778198">
      <w:pPr>
        <w:pStyle w:val="19"/>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41B397AF">
      <w:pPr>
        <w:pStyle w:val="19"/>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CEEA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5B7A8F3D">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07D5FA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EA0E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C4A3C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70129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29BB2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A23F4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206B24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9545B0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4434D8C2">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3A6C73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6D9E8E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6D0E9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789B2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08A102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2.法定代表人参加磋商的无需提供授权书，提供身份证明复印件。</w:t>
      </w:r>
    </w:p>
    <w:p w14:paraId="38E79315">
      <w:pPr>
        <w:rPr>
          <w:rFonts w:hint="eastAsia"/>
          <w:color w:val="auto"/>
          <w:highlight w:val="none"/>
        </w:rPr>
      </w:pPr>
    </w:p>
    <w:p w14:paraId="3ACDE330">
      <w:pPr>
        <w:pStyle w:val="23"/>
        <w:rPr>
          <w:rFonts w:hint="eastAsia"/>
          <w:color w:val="auto"/>
          <w:highlight w:val="none"/>
        </w:rPr>
      </w:pPr>
    </w:p>
    <w:p w14:paraId="12E281A0">
      <w:pPr>
        <w:rPr>
          <w:rFonts w:hint="eastAsia"/>
          <w:color w:val="auto"/>
          <w:highlight w:val="none"/>
        </w:rPr>
      </w:pPr>
    </w:p>
    <w:p w14:paraId="5B369E27">
      <w:pPr>
        <w:pStyle w:val="23"/>
        <w:rPr>
          <w:rFonts w:hint="eastAsia"/>
          <w:color w:val="auto"/>
          <w:highlight w:val="none"/>
        </w:rPr>
      </w:pPr>
    </w:p>
    <w:p w14:paraId="39693D30">
      <w:pPr>
        <w:rPr>
          <w:rFonts w:hint="eastAsia"/>
          <w:color w:val="auto"/>
          <w:highlight w:val="none"/>
        </w:rPr>
      </w:pPr>
    </w:p>
    <w:p w14:paraId="02DB60ED">
      <w:pPr>
        <w:pStyle w:val="23"/>
        <w:rPr>
          <w:rFonts w:hint="eastAsia"/>
          <w:color w:val="auto"/>
          <w:highlight w:val="none"/>
        </w:rPr>
      </w:pPr>
    </w:p>
    <w:p w14:paraId="2D4923CA">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、开标一览表</w:t>
      </w:r>
      <w:bookmarkEnd w:id="204"/>
      <w:bookmarkEnd w:id="205"/>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618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3A98483B">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4BD9C6B7">
            <w:pPr>
              <w:spacing w:line="360" w:lineRule="exact"/>
              <w:jc w:val="center"/>
              <w:rPr>
                <w:rFonts w:asciiTheme="minorEastAsia" w:hAnsiTheme="minorEastAsia" w:eastAsiaTheme="minorEastAsia"/>
                <w:bCs/>
                <w:color w:val="auto"/>
                <w:sz w:val="24"/>
                <w:highlight w:val="none"/>
                <w:u w:val="single"/>
              </w:rPr>
            </w:pPr>
          </w:p>
        </w:tc>
      </w:tr>
      <w:tr w14:paraId="71C9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B9281E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57B3AB3">
            <w:pPr>
              <w:spacing w:line="360" w:lineRule="auto"/>
              <w:rPr>
                <w:rFonts w:asciiTheme="minorEastAsia" w:hAnsiTheme="minorEastAsia" w:eastAsiaTheme="minorEastAsia"/>
                <w:color w:val="auto"/>
                <w:sz w:val="24"/>
                <w:highlight w:val="none"/>
              </w:rPr>
            </w:pPr>
          </w:p>
        </w:tc>
      </w:tr>
      <w:tr w14:paraId="55BA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2BD4B12">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752AD2DF">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2312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327A79">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D04ABF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A60EACD">
            <w:pPr>
              <w:keepNext w:val="0"/>
              <w:keepLines w:val="0"/>
              <w:pageBreakBefore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049E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67A168C">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D895602">
            <w:pPr>
              <w:spacing w:line="360" w:lineRule="auto"/>
              <w:jc w:val="left"/>
              <w:rPr>
                <w:rFonts w:asciiTheme="minorEastAsia" w:hAnsiTheme="minorEastAsia" w:eastAsiaTheme="minorEastAsia"/>
                <w:color w:val="auto"/>
                <w:sz w:val="24"/>
                <w:szCs w:val="28"/>
                <w:highlight w:val="none"/>
              </w:rPr>
            </w:pPr>
          </w:p>
        </w:tc>
      </w:tr>
    </w:tbl>
    <w:p w14:paraId="712EBA8E">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06720E7B">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2E697A7">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403A17C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2C620D5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表中投标报价作为评审及定标依据。任何有选择或有条件的投标报价，或者表中某一包别填写多个报价，均为无效报价。</w:t>
      </w:r>
    </w:p>
    <w:p w14:paraId="011E63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00974E3">
      <w:pPr>
        <w:spacing w:line="360" w:lineRule="auto"/>
        <w:jc w:val="center"/>
        <w:outlineLvl w:val="1"/>
        <w:rPr>
          <w:rFonts w:asciiTheme="minorEastAsia" w:hAnsiTheme="minorEastAsia" w:eastAsiaTheme="minorEastAsia"/>
          <w:b/>
          <w:color w:val="auto"/>
          <w:sz w:val="24"/>
          <w:highlight w:val="none"/>
        </w:rPr>
      </w:pPr>
      <w:bookmarkStart w:id="206" w:name="_Toc6441"/>
      <w:bookmarkStart w:id="207" w:name="_Toc6120"/>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、投标函</w:t>
      </w:r>
      <w:bookmarkEnd w:id="206"/>
      <w:bookmarkEnd w:id="207"/>
    </w:p>
    <w:p w14:paraId="2C84E476">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4D325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48C10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DB02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CE7B2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42D55F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AB035FC">
      <w:pPr>
        <w:spacing w:line="360" w:lineRule="auto"/>
        <w:ind w:firstLine="4800" w:firstLineChars="2000"/>
        <w:rPr>
          <w:rFonts w:ascii="宋体" w:hAnsi="宋体" w:eastAsia="宋体"/>
          <w:color w:val="auto"/>
          <w:sz w:val="24"/>
          <w:highlight w:val="none"/>
        </w:rPr>
      </w:pPr>
    </w:p>
    <w:p w14:paraId="3A220741">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467D1D6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9A79AEE">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26514DB7">
      <w:pPr>
        <w:spacing w:line="360" w:lineRule="auto"/>
        <w:jc w:val="center"/>
        <w:rPr>
          <w:rFonts w:hint="eastAsia" w:ascii="宋体" w:hAnsi="宋体" w:eastAsia="宋体"/>
          <w:b/>
          <w:color w:val="auto"/>
          <w:sz w:val="24"/>
          <w:szCs w:val="24"/>
          <w:highlight w:val="none"/>
        </w:rPr>
      </w:pPr>
      <w:bookmarkStart w:id="208" w:name="_Toc24583"/>
      <w:bookmarkStart w:id="209" w:name="_Toc11607"/>
      <w:r>
        <w:rPr>
          <w:rFonts w:hint="eastAsia" w:ascii="宋体" w:hAnsi="宋体" w:eastAsia="宋体" w:cs="宋体"/>
          <w:b/>
          <w:color w:val="auto"/>
          <w:sz w:val="24"/>
          <w:szCs w:val="24"/>
          <w:highlight w:val="none"/>
          <w:lang w:bidi="ar"/>
        </w:rPr>
        <w:t>五、投标报价表</w:t>
      </w:r>
    </w:p>
    <w:tbl>
      <w:tblPr>
        <w:tblStyle w:val="24"/>
        <w:tblW w:w="54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164"/>
        <w:gridCol w:w="1195"/>
        <w:gridCol w:w="1478"/>
        <w:gridCol w:w="1238"/>
        <w:gridCol w:w="1234"/>
        <w:gridCol w:w="1513"/>
      </w:tblGrid>
      <w:tr w14:paraId="5682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14:paraId="6D728F5E">
            <w:pPr>
              <w:pStyle w:val="19"/>
              <w:spacing w:before="0" w:beforeAutospacing="0" w:after="0" w:afterAutospacing="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18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D09EB7">
            <w:pPr>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名称</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4460A001">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bidi="ar"/>
              </w:rPr>
              <w:t>数量</w:t>
            </w:r>
            <w:r>
              <w:rPr>
                <w:rFonts w:hint="eastAsia" w:ascii="宋体" w:hAnsi="宋体" w:eastAsia="宋体" w:cs="宋体"/>
                <w:b/>
                <w:color w:val="auto"/>
                <w:sz w:val="24"/>
                <w:szCs w:val="24"/>
                <w:highlight w:val="none"/>
                <w:lang w:val="en-US" w:eastAsia="zh-CN" w:bidi="ar"/>
              </w:rPr>
              <w:t>、单位</w:t>
            </w:r>
          </w:p>
        </w:tc>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08DB39C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21BC82DE">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2405BE9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小计</w:t>
            </w:r>
            <w:r>
              <w:rPr>
                <w:rFonts w:hint="eastAsia" w:ascii="宋体" w:hAnsi="宋体" w:eastAsia="宋体" w:cs="宋体"/>
                <w:b/>
                <w:color w:val="auto"/>
                <w:sz w:val="24"/>
                <w:szCs w:val="24"/>
                <w:highlight w:val="none"/>
                <w:lang w:bidi="ar"/>
              </w:rPr>
              <w:t>（元）</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6A33143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备注</w:t>
            </w:r>
          </w:p>
        </w:tc>
      </w:tr>
      <w:tr w14:paraId="3FB6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2" w:hRule="atLeast"/>
          <w:jc w:val="center"/>
        </w:trPr>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14:paraId="58B2EB3D">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1810"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3AFE8B58">
            <w:pPr>
              <w:spacing w:line="360" w:lineRule="auto"/>
              <w:jc w:val="left"/>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滁州市第一人民医院官方抖音原创类短视频制作（含健康科普、医院风采、临床故事、科室建设类视频）</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288EEB38">
            <w:pPr>
              <w:spacing w:line="360" w:lineRule="auto"/>
              <w:jc w:val="center"/>
              <w:rPr>
                <w:rFonts w:hint="eastAsia" w:ascii="宋体" w:hAnsi="宋体" w:eastAsia="宋体" w:cs="宋体"/>
                <w:color w:val="auto"/>
                <w:sz w:val="24"/>
                <w:szCs w:val="24"/>
                <w:highlight w:val="none"/>
                <w:lang w:val="en-US" w:eastAsia="zh-CN" w:bidi="ar"/>
              </w:rPr>
            </w:pPr>
          </w:p>
          <w:p w14:paraId="0F3EC7E5">
            <w:pPr>
              <w:spacing w:line="360" w:lineRule="auto"/>
              <w:jc w:val="center"/>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18条</w:t>
            </w:r>
          </w:p>
        </w:tc>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515ABEA4">
            <w:pPr>
              <w:rPr>
                <w:rFonts w:hint="eastAsia" w:ascii="宋体" w:hAnsi="宋体" w:eastAsia="宋体" w:cs="宋体"/>
                <w:color w:val="auto"/>
                <w:kern w:val="2"/>
                <w:sz w:val="24"/>
                <w:szCs w:val="24"/>
                <w:highlight w:val="none"/>
                <w:lang w:val="en-US" w:eastAsia="zh-CN" w:bidi="ar"/>
              </w:rPr>
            </w:pP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1926A789">
            <w:pPr>
              <w:rPr>
                <w:rFonts w:hint="eastAsia" w:ascii="宋体" w:hAnsi="宋体" w:eastAsia="宋体"/>
                <w:color w:val="auto"/>
                <w:sz w:val="24"/>
                <w:szCs w:val="24"/>
                <w:highlight w:val="none"/>
              </w:rPr>
            </w:pPr>
          </w:p>
        </w:tc>
        <w:tc>
          <w:tcPr>
            <w:tcW w:w="815" w:type="pct"/>
            <w:vMerge w:val="restart"/>
            <w:tcBorders>
              <w:top w:val="single" w:color="auto" w:sz="4" w:space="0"/>
              <w:left w:val="single" w:color="auto" w:sz="4" w:space="0"/>
              <w:right w:val="single" w:color="auto" w:sz="4" w:space="0"/>
            </w:tcBorders>
            <w:shd w:val="clear" w:color="auto" w:fill="auto"/>
            <w:vAlign w:val="center"/>
          </w:tcPr>
          <w:p w14:paraId="5EB024AE">
            <w:pPr>
              <w:pStyle w:val="2"/>
              <w:keepNext/>
              <w:keepLines/>
              <w:pageBreakBefore w:val="0"/>
              <w:widowControl w:val="0"/>
              <w:numPr>
                <w:ilvl w:val="0"/>
                <w:numId w:val="0"/>
              </w:numPr>
              <w:kinsoku/>
              <w:wordWrap/>
              <w:overflowPunct/>
              <w:topLinePunct w:val="0"/>
              <w:autoSpaceDE/>
              <w:autoSpaceDN/>
              <w:bidi w:val="0"/>
              <w:adjustRightInd/>
              <w:snapToGrid/>
              <w:spacing w:before="0" w:after="0" w:line="260" w:lineRule="exact"/>
              <w:ind w:left="0" w:leftChars="0" w:firstLine="0" w:firstLineChars="0"/>
              <w:jc w:val="both"/>
              <w:textAlignment w:val="auto"/>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费用包含：脚本策划、视频拍摄、剪辑、包装等视频制作流程。且每周至少1次，向采购人现场汇报周运营情况。</w:t>
            </w:r>
          </w:p>
        </w:tc>
      </w:tr>
      <w:tr w14:paraId="1A4D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14:paraId="4F402871">
            <w:pPr>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p>
        </w:tc>
        <w:tc>
          <w:tcPr>
            <w:tcW w:w="1810"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20D371C8">
            <w:pPr>
              <w:spacing w:line="360" w:lineRule="auto"/>
              <w:jc w:val="left"/>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滁州市第一人民医院官方抖音短视频制作（大型会议、活动纪实类视频拍摄、剪辑、包装）</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1B5F2813">
            <w:pPr>
              <w:spacing w:line="360" w:lineRule="auto"/>
              <w:jc w:val="center"/>
              <w:rPr>
                <w:rFonts w:hint="eastAsia" w:ascii="宋体" w:hAnsi="宋体" w:eastAsia="宋体" w:cs="宋体"/>
                <w:color w:val="auto"/>
                <w:sz w:val="24"/>
                <w:szCs w:val="24"/>
                <w:highlight w:val="none"/>
                <w:lang w:val="en-US" w:eastAsia="zh-CN" w:bidi="ar"/>
              </w:rPr>
            </w:pPr>
          </w:p>
          <w:p w14:paraId="0BFEC6ED">
            <w:pPr>
              <w:spacing w:line="360" w:lineRule="auto"/>
              <w:jc w:val="center"/>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6条</w:t>
            </w:r>
          </w:p>
        </w:tc>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19F48A53">
            <w:pPr>
              <w:rPr>
                <w:rFonts w:hint="eastAsia" w:ascii="宋体" w:hAnsi="宋体" w:eastAsia="宋体" w:cs="宋体"/>
                <w:color w:val="auto"/>
                <w:kern w:val="2"/>
                <w:sz w:val="24"/>
                <w:szCs w:val="24"/>
                <w:highlight w:val="none"/>
                <w:lang w:val="en-US" w:eastAsia="zh-CN" w:bidi="ar"/>
              </w:rPr>
            </w:pP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31311F05">
            <w:pPr>
              <w:rPr>
                <w:rFonts w:hint="eastAsia" w:ascii="宋体" w:hAnsi="宋体" w:eastAsia="宋体"/>
                <w:color w:val="auto"/>
                <w:sz w:val="24"/>
                <w:szCs w:val="24"/>
                <w:highlight w:val="none"/>
              </w:rPr>
            </w:pPr>
          </w:p>
        </w:tc>
        <w:tc>
          <w:tcPr>
            <w:tcW w:w="815" w:type="pct"/>
            <w:vMerge w:val="continue"/>
            <w:tcBorders>
              <w:left w:val="single" w:color="auto" w:sz="4" w:space="0"/>
              <w:bottom w:val="single" w:color="auto" w:sz="4" w:space="0"/>
              <w:right w:val="single" w:color="auto" w:sz="4" w:space="0"/>
            </w:tcBorders>
            <w:shd w:val="clear" w:color="auto" w:fill="auto"/>
            <w:vAlign w:val="center"/>
          </w:tcPr>
          <w:p w14:paraId="3810DF6C">
            <w:pPr>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val="0"/>
                <w:color w:val="auto"/>
                <w:kern w:val="2"/>
                <w:sz w:val="24"/>
                <w:szCs w:val="24"/>
                <w:highlight w:val="none"/>
                <w:lang w:val="en-US" w:eastAsia="zh-CN" w:bidi="ar"/>
              </w:rPr>
            </w:pPr>
          </w:p>
        </w:tc>
      </w:tr>
      <w:tr w14:paraId="603C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14:paraId="2F48D99D">
            <w:pPr>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p>
        </w:tc>
        <w:tc>
          <w:tcPr>
            <w:tcW w:w="1810"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739AA7B7">
            <w:pPr>
              <w:spacing w:line="360" w:lineRule="auto"/>
              <w:jc w:val="left"/>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协助医院在国家级、省级、市级新媒体平台推送医院新闻、科普视频等内容</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3719A7F8">
            <w:pPr>
              <w:spacing w:line="360" w:lineRule="auto"/>
              <w:jc w:val="center"/>
              <w:rPr>
                <w:rFonts w:hint="eastAsia" w:ascii="宋体" w:hAnsi="宋体" w:eastAsia="宋体" w:cs="宋体"/>
                <w:color w:val="auto"/>
                <w:sz w:val="24"/>
                <w:szCs w:val="24"/>
                <w:highlight w:val="none"/>
                <w:lang w:val="en-US" w:eastAsia="zh-CN" w:bidi="ar"/>
              </w:rPr>
            </w:pPr>
          </w:p>
          <w:p w14:paraId="2817E0A2">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10条</w:t>
            </w:r>
          </w:p>
        </w:tc>
        <w:tc>
          <w:tcPr>
            <w:tcW w:w="667" w:type="pct"/>
            <w:tcBorders>
              <w:top w:val="single" w:color="auto" w:sz="4" w:space="0"/>
              <w:left w:val="single" w:color="auto" w:sz="4" w:space="0"/>
              <w:bottom w:val="single" w:color="auto" w:sz="4" w:space="0"/>
              <w:right w:val="single" w:color="auto" w:sz="4" w:space="0"/>
            </w:tcBorders>
            <w:shd w:val="clear" w:color="auto" w:fill="auto"/>
            <w:vAlign w:val="center"/>
          </w:tcPr>
          <w:p w14:paraId="537D6D57">
            <w:pPr>
              <w:rPr>
                <w:rFonts w:hint="eastAsia" w:ascii="宋体" w:hAnsi="宋体" w:eastAsia="宋体" w:cs="宋体"/>
                <w:color w:val="auto"/>
                <w:kern w:val="2"/>
                <w:sz w:val="24"/>
                <w:szCs w:val="24"/>
                <w:highlight w:val="none"/>
                <w:lang w:val="en-US" w:eastAsia="zh-CN" w:bidi="ar"/>
              </w:rPr>
            </w:pP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7867FB60">
            <w:pPr>
              <w:rPr>
                <w:rFonts w:hint="eastAsia" w:ascii="宋体" w:hAnsi="宋体" w:eastAsia="宋体"/>
                <w:color w:val="auto"/>
                <w:sz w:val="24"/>
                <w:szCs w:val="24"/>
                <w:highlight w:val="none"/>
              </w:rPr>
            </w:pP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13A3A043">
            <w:pPr>
              <w:pStyle w:val="2"/>
              <w:keepNext/>
              <w:keepLines/>
              <w:pageBreakBefore w:val="0"/>
              <w:widowControl w:val="0"/>
              <w:numPr>
                <w:ilvl w:val="0"/>
                <w:numId w:val="0"/>
              </w:numPr>
              <w:kinsoku/>
              <w:wordWrap/>
              <w:overflowPunct/>
              <w:topLinePunct w:val="0"/>
              <w:autoSpaceDE/>
              <w:autoSpaceDN/>
              <w:bidi w:val="0"/>
              <w:adjustRightInd/>
              <w:snapToGrid/>
              <w:spacing w:before="0" w:after="0" w:line="26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服务内容包含：内容合规审核、平台格式适配、协助发布。</w:t>
            </w:r>
          </w:p>
        </w:tc>
      </w:tr>
      <w:tr w14:paraId="3CE2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141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BB3C63">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投标总报价合计（元）</w:t>
            </w:r>
          </w:p>
        </w:tc>
        <w:tc>
          <w:tcPr>
            <w:tcW w:w="358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E1880CE">
            <w:pPr>
              <w:spacing w:line="360" w:lineRule="exac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元</w:t>
            </w:r>
            <w:r>
              <w:rPr>
                <w:rFonts w:hint="eastAsia" w:ascii="宋体" w:hAnsi="宋体" w:eastAsia="宋体" w:cs="宋体"/>
                <w:color w:val="auto"/>
                <w:sz w:val="24"/>
                <w:szCs w:val="24"/>
                <w:highlight w:val="none"/>
                <w:lang w:bidi="ar"/>
              </w:rPr>
              <w:t xml:space="preserve"> 。</w:t>
            </w:r>
            <w:r>
              <w:rPr>
                <w:rFonts w:hint="eastAsia" w:ascii="宋体" w:hAnsi="宋体" w:eastAsia="宋体" w:cs="宋体"/>
                <w:b/>
                <w:bCs/>
                <w:color w:val="auto"/>
                <w:sz w:val="24"/>
                <w:szCs w:val="24"/>
                <w:highlight w:val="none"/>
                <w:lang w:bidi="ar"/>
              </w:rPr>
              <w:t>（填入开标一览表）</w:t>
            </w:r>
          </w:p>
        </w:tc>
      </w:tr>
    </w:tbl>
    <w:p w14:paraId="36B3DCAB">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78B6B69A">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F60335B">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65134D5F">
      <w:pPr>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注：表中所列</w:t>
      </w:r>
      <w:r>
        <w:rPr>
          <w:rFonts w:hint="eastAsia" w:ascii="宋体" w:hAnsi="宋体" w:eastAsia="宋体" w:cs="宋体"/>
          <w:color w:val="auto"/>
          <w:sz w:val="24"/>
          <w:szCs w:val="24"/>
          <w:highlight w:val="none"/>
          <w:lang w:val="en-US" w:eastAsia="zh-CN" w:bidi="ar"/>
        </w:rPr>
        <w:t>内容</w:t>
      </w:r>
      <w:r>
        <w:rPr>
          <w:rFonts w:hint="eastAsia" w:ascii="宋体" w:hAnsi="宋体" w:eastAsia="宋体" w:cs="宋体"/>
          <w:color w:val="auto"/>
          <w:sz w:val="24"/>
          <w:szCs w:val="24"/>
          <w:highlight w:val="none"/>
          <w:lang w:bidi="ar"/>
        </w:rPr>
        <w:t>为对应本项目需求的全部</w:t>
      </w:r>
      <w:r>
        <w:rPr>
          <w:rFonts w:hint="eastAsia" w:ascii="宋体" w:hAnsi="宋体" w:eastAsia="宋体" w:cs="宋体"/>
          <w:color w:val="auto"/>
          <w:sz w:val="24"/>
          <w:szCs w:val="24"/>
          <w:highlight w:val="none"/>
          <w:lang w:val="en-US" w:eastAsia="zh-CN" w:bidi="ar"/>
        </w:rPr>
        <w:t>服务，</w:t>
      </w:r>
      <w:r>
        <w:rPr>
          <w:rFonts w:hint="eastAsia" w:ascii="宋体" w:hAnsi="宋体" w:eastAsia="宋体" w:cs="宋体"/>
          <w:color w:val="auto"/>
          <w:sz w:val="24"/>
          <w:szCs w:val="24"/>
          <w:highlight w:val="none"/>
          <w:lang w:bidi="ar"/>
        </w:rPr>
        <w:t>报价应含有服务（货物）、利润、税金、政策性文件规定及合同包含的所有风险、责任、义务等，即为完成采购文件要求的服务内容所包含的一切应有费用。如有漏项或缺项，投标人承担全部责任。</w:t>
      </w:r>
    </w:p>
    <w:p w14:paraId="03165126">
      <w:pPr>
        <w:spacing w:line="360" w:lineRule="auto"/>
        <w:jc w:val="center"/>
        <w:rPr>
          <w:rFonts w:hint="eastAsia" w:ascii="宋体" w:hAnsi="宋体" w:eastAsia="宋体" w:cs="宋体"/>
          <w:b/>
          <w:color w:val="auto"/>
          <w:sz w:val="24"/>
          <w:szCs w:val="24"/>
          <w:highlight w:val="none"/>
          <w:lang w:bidi="ar"/>
        </w:rPr>
      </w:pPr>
    </w:p>
    <w:p w14:paraId="75244CDE">
      <w:pPr>
        <w:spacing w:line="360" w:lineRule="auto"/>
        <w:jc w:val="center"/>
        <w:rPr>
          <w:rFonts w:hint="eastAsia" w:ascii="宋体" w:hAnsi="宋体" w:eastAsia="宋体" w:cs="宋体"/>
          <w:b/>
          <w:color w:val="auto"/>
          <w:sz w:val="24"/>
          <w:szCs w:val="24"/>
          <w:highlight w:val="none"/>
          <w:lang w:bidi="ar"/>
        </w:rPr>
      </w:pPr>
    </w:p>
    <w:p w14:paraId="7548B7F2">
      <w:pPr>
        <w:spacing w:line="360" w:lineRule="auto"/>
        <w:jc w:val="center"/>
        <w:rPr>
          <w:rFonts w:hint="eastAsia" w:ascii="宋体" w:hAnsi="宋体" w:eastAsia="宋体" w:cs="宋体"/>
          <w:b/>
          <w:color w:val="auto"/>
          <w:sz w:val="24"/>
          <w:szCs w:val="24"/>
          <w:highlight w:val="none"/>
          <w:lang w:bidi="ar"/>
        </w:rPr>
      </w:pPr>
    </w:p>
    <w:p w14:paraId="5CE188FE">
      <w:pPr>
        <w:spacing w:line="360" w:lineRule="auto"/>
        <w:jc w:val="center"/>
        <w:rPr>
          <w:rFonts w:hint="eastAsia" w:ascii="宋体" w:hAnsi="宋体" w:eastAsia="宋体" w:cs="宋体"/>
          <w:b/>
          <w:color w:val="auto"/>
          <w:sz w:val="24"/>
          <w:szCs w:val="24"/>
          <w:highlight w:val="none"/>
          <w:lang w:bidi="ar"/>
        </w:rPr>
      </w:pPr>
    </w:p>
    <w:p w14:paraId="3736905F">
      <w:pPr>
        <w:pStyle w:val="23"/>
        <w:rPr>
          <w:rFonts w:hint="eastAsia" w:ascii="宋体" w:hAnsi="宋体" w:eastAsia="宋体" w:cs="宋体"/>
          <w:b/>
          <w:color w:val="auto"/>
          <w:sz w:val="24"/>
          <w:szCs w:val="24"/>
          <w:highlight w:val="none"/>
          <w:lang w:bidi="ar"/>
        </w:rPr>
      </w:pPr>
    </w:p>
    <w:p w14:paraId="53D7C97F">
      <w:pPr>
        <w:rPr>
          <w:rFonts w:hint="eastAsia" w:ascii="宋体" w:hAnsi="宋体" w:eastAsia="宋体" w:cs="宋体"/>
          <w:b/>
          <w:color w:val="auto"/>
          <w:sz w:val="24"/>
          <w:szCs w:val="24"/>
          <w:highlight w:val="none"/>
          <w:lang w:bidi="ar"/>
        </w:rPr>
      </w:pPr>
    </w:p>
    <w:p w14:paraId="106A4B08">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8CD2229">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4"/>
        <w:tblW w:w="52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076"/>
        <w:gridCol w:w="2320"/>
        <w:gridCol w:w="2312"/>
        <w:gridCol w:w="1474"/>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19"/>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59" w:type="pct"/>
            <w:tcBorders>
              <w:top w:val="single" w:color="auto" w:sz="4" w:space="0"/>
              <w:left w:val="nil"/>
              <w:bottom w:val="single" w:color="auto" w:sz="4" w:space="0"/>
              <w:right w:val="single" w:color="auto" w:sz="4" w:space="0"/>
            </w:tcBorders>
            <w:shd w:val="clear" w:color="auto" w:fill="auto"/>
            <w:vAlign w:val="center"/>
          </w:tcPr>
          <w:p w14:paraId="4BCA7785">
            <w:pPr>
              <w:pStyle w:val="19"/>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295" w:type="pct"/>
            <w:tcBorders>
              <w:top w:val="single" w:color="auto" w:sz="4" w:space="0"/>
              <w:left w:val="nil"/>
              <w:bottom w:val="single" w:color="auto" w:sz="4" w:space="0"/>
              <w:right w:val="single" w:color="auto" w:sz="4" w:space="0"/>
            </w:tcBorders>
            <w:shd w:val="clear" w:color="auto" w:fill="auto"/>
            <w:vAlign w:val="center"/>
          </w:tcPr>
          <w:p w14:paraId="31580DCC">
            <w:pPr>
              <w:pStyle w:val="19"/>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291" w:type="pct"/>
            <w:tcBorders>
              <w:top w:val="single" w:color="auto" w:sz="4" w:space="0"/>
              <w:left w:val="nil"/>
              <w:bottom w:val="single" w:color="auto" w:sz="4" w:space="0"/>
              <w:right w:val="single" w:color="auto" w:sz="4" w:space="0"/>
            </w:tcBorders>
            <w:shd w:val="clear" w:color="auto" w:fill="auto"/>
            <w:vAlign w:val="center"/>
          </w:tcPr>
          <w:p w14:paraId="1A1614D7">
            <w:pPr>
              <w:pStyle w:val="19"/>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823" w:type="pct"/>
            <w:tcBorders>
              <w:top w:val="single" w:color="auto" w:sz="4" w:space="0"/>
              <w:left w:val="nil"/>
              <w:bottom w:val="single" w:color="auto" w:sz="4" w:space="0"/>
              <w:right w:val="single" w:color="auto" w:sz="4" w:space="0"/>
            </w:tcBorders>
            <w:shd w:val="clear" w:color="auto" w:fill="auto"/>
            <w:vAlign w:val="center"/>
          </w:tcPr>
          <w:p w14:paraId="5C2A4BC1">
            <w:pPr>
              <w:pStyle w:val="19"/>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59" w:type="pct"/>
            <w:tcBorders>
              <w:top w:val="single" w:color="auto" w:sz="4" w:space="0"/>
              <w:left w:val="nil"/>
              <w:bottom w:val="single" w:color="auto" w:sz="4" w:space="0"/>
              <w:right w:val="single" w:color="auto" w:sz="4" w:space="0"/>
            </w:tcBorders>
            <w:shd w:val="clear" w:color="auto" w:fill="auto"/>
            <w:vAlign w:val="center"/>
          </w:tcPr>
          <w:p w14:paraId="24115DC1">
            <w:pPr>
              <w:pStyle w:val="33"/>
              <w:widowControl w:val="0"/>
              <w:spacing w:before="0" w:beforeAutospacing="0" w:after="0" w:afterAutospacing="0" w:line="360" w:lineRule="auto"/>
              <w:rPr>
                <w:rFonts w:hint="eastAsia" w:ascii="宋体" w:hAnsi="宋体" w:eastAsia="宋体"/>
                <w:color w:val="auto"/>
                <w:sz w:val="24"/>
                <w:szCs w:val="24"/>
                <w:highlight w:val="none"/>
              </w:rPr>
            </w:pPr>
            <w:r>
              <w:rPr>
                <w:rFonts w:hint="eastAsia" w:ascii="宋体" w:hAnsi="宋体" w:eastAsia="宋体"/>
                <w:b w:val="0"/>
                <w:color w:val="auto"/>
                <w:sz w:val="24"/>
                <w:highlight w:val="none"/>
              </w:rPr>
              <w:t>付款方式</w:t>
            </w:r>
          </w:p>
        </w:tc>
        <w:tc>
          <w:tcPr>
            <w:tcW w:w="1295"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color w:val="auto"/>
                <w:sz w:val="24"/>
                <w:szCs w:val="24"/>
                <w:highlight w:val="none"/>
              </w:rPr>
            </w:pPr>
          </w:p>
        </w:tc>
        <w:tc>
          <w:tcPr>
            <w:tcW w:w="1291"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color w:val="auto"/>
                <w:sz w:val="24"/>
                <w:szCs w:val="24"/>
                <w:highlight w:val="none"/>
              </w:rPr>
            </w:pPr>
          </w:p>
        </w:tc>
        <w:tc>
          <w:tcPr>
            <w:tcW w:w="823"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59" w:type="pct"/>
            <w:tcBorders>
              <w:top w:val="single" w:color="auto" w:sz="4" w:space="0"/>
              <w:left w:val="nil"/>
              <w:bottom w:val="single" w:color="auto" w:sz="4" w:space="0"/>
              <w:right w:val="single" w:color="auto" w:sz="4" w:space="0"/>
            </w:tcBorders>
            <w:shd w:val="clear" w:color="auto" w:fill="auto"/>
            <w:vAlign w:val="center"/>
          </w:tcPr>
          <w:p w14:paraId="4DF35B2F">
            <w:pPr>
              <w:pStyle w:val="33"/>
              <w:widowControl w:val="0"/>
              <w:spacing w:before="0" w:beforeAutospacing="0" w:after="0" w:afterAutospacing="0" w:line="360" w:lineRule="auto"/>
              <w:rPr>
                <w:rFonts w:hint="eastAsia" w:ascii="宋体" w:hAnsi="宋体" w:eastAsia="宋体"/>
                <w:color w:val="auto"/>
                <w:sz w:val="24"/>
                <w:szCs w:val="24"/>
                <w:highlight w:val="none"/>
              </w:rPr>
            </w:pPr>
            <w:r>
              <w:rPr>
                <w:rFonts w:hint="eastAsia" w:ascii="宋体" w:hAnsi="宋体" w:eastAsia="宋体"/>
                <w:b w:val="0"/>
                <w:color w:val="auto"/>
                <w:sz w:val="24"/>
                <w:highlight w:val="none"/>
              </w:rPr>
              <w:t>服务地点</w:t>
            </w:r>
          </w:p>
        </w:tc>
        <w:tc>
          <w:tcPr>
            <w:tcW w:w="1295"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color w:val="auto"/>
                <w:sz w:val="24"/>
                <w:szCs w:val="24"/>
                <w:highlight w:val="none"/>
              </w:rPr>
            </w:pPr>
          </w:p>
        </w:tc>
        <w:tc>
          <w:tcPr>
            <w:tcW w:w="1291"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color w:val="auto"/>
                <w:sz w:val="24"/>
                <w:szCs w:val="24"/>
                <w:highlight w:val="none"/>
              </w:rPr>
            </w:pPr>
          </w:p>
        </w:tc>
        <w:tc>
          <w:tcPr>
            <w:tcW w:w="823"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59" w:type="pct"/>
            <w:tcBorders>
              <w:top w:val="single" w:color="auto" w:sz="4" w:space="0"/>
              <w:left w:val="nil"/>
              <w:bottom w:val="single" w:color="auto" w:sz="4" w:space="0"/>
              <w:right w:val="single" w:color="auto" w:sz="4" w:space="0"/>
            </w:tcBorders>
            <w:shd w:val="clear" w:color="auto" w:fill="auto"/>
            <w:vAlign w:val="center"/>
          </w:tcPr>
          <w:p w14:paraId="10CDC537">
            <w:pPr>
              <w:pStyle w:val="33"/>
              <w:widowControl w:val="0"/>
              <w:spacing w:before="0" w:beforeAutospacing="0" w:after="0" w:afterAutospacing="0" w:line="360" w:lineRule="auto"/>
              <w:rPr>
                <w:rFonts w:hint="eastAsia" w:ascii="宋体" w:hAnsi="宋体" w:eastAsia="宋体"/>
                <w:color w:val="auto"/>
                <w:sz w:val="24"/>
                <w:szCs w:val="24"/>
                <w:highlight w:val="none"/>
              </w:rPr>
            </w:pPr>
            <w:r>
              <w:rPr>
                <w:rFonts w:hint="eastAsia" w:ascii="宋体" w:hAnsi="宋体" w:eastAsia="宋体"/>
                <w:b w:val="0"/>
                <w:color w:val="auto"/>
                <w:sz w:val="24"/>
                <w:highlight w:val="none"/>
              </w:rPr>
              <w:t>服务期限</w:t>
            </w:r>
          </w:p>
        </w:tc>
        <w:tc>
          <w:tcPr>
            <w:tcW w:w="1295"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color w:val="auto"/>
                <w:sz w:val="24"/>
                <w:szCs w:val="24"/>
                <w:highlight w:val="none"/>
              </w:rPr>
            </w:pPr>
          </w:p>
        </w:tc>
        <w:tc>
          <w:tcPr>
            <w:tcW w:w="1291" w:type="pct"/>
            <w:tcBorders>
              <w:top w:val="single" w:color="auto" w:sz="4" w:space="0"/>
              <w:left w:val="nil"/>
              <w:bottom w:val="single" w:color="auto" w:sz="4" w:space="0"/>
              <w:right w:val="single" w:color="auto" w:sz="4" w:space="0"/>
            </w:tcBorders>
            <w:shd w:val="clear" w:color="auto" w:fill="auto"/>
            <w:vAlign w:val="center"/>
          </w:tcPr>
          <w:p w14:paraId="24979325">
            <w:pPr>
              <w:pStyle w:val="19"/>
              <w:spacing w:before="0" w:beforeAutospacing="0" w:after="0" w:afterAutospacing="0"/>
              <w:jc w:val="center"/>
              <w:rPr>
                <w:rFonts w:hint="eastAsia" w:ascii="宋体" w:hAnsi="宋体" w:eastAsia="宋体" w:cs="Arial"/>
                <w:color w:val="auto"/>
                <w:kern w:val="2"/>
                <w:szCs w:val="24"/>
                <w:highlight w:val="none"/>
              </w:rPr>
            </w:pPr>
          </w:p>
        </w:tc>
        <w:tc>
          <w:tcPr>
            <w:tcW w:w="823"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0B65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054992D7">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lang w:val="en-US" w:eastAsia="zh-CN"/>
              </w:rPr>
              <w:t>4</w:t>
            </w:r>
          </w:p>
        </w:tc>
        <w:tc>
          <w:tcPr>
            <w:tcW w:w="1159" w:type="pct"/>
            <w:tcBorders>
              <w:top w:val="single" w:color="auto" w:sz="4" w:space="0"/>
              <w:left w:val="nil"/>
              <w:bottom w:val="single" w:color="auto" w:sz="4" w:space="0"/>
              <w:right w:val="single" w:color="auto" w:sz="4" w:space="0"/>
            </w:tcBorders>
            <w:shd w:val="clear" w:color="auto" w:fill="auto"/>
            <w:vAlign w:val="center"/>
          </w:tcPr>
          <w:p w14:paraId="11B16C7A">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 xml:space="preserve">“采购需求”所 </w:t>
            </w:r>
          </w:p>
          <w:p w14:paraId="08B88D5B">
            <w:pPr>
              <w:jc w:val="center"/>
              <w:rPr>
                <w:rFonts w:hint="eastAsia" w:ascii="宋体" w:hAnsi="宋体" w:eastAsia="宋体" w:cs="@仿宋_GB2312"/>
                <w:b/>
                <w:bCs/>
                <w:color w:val="auto"/>
                <w:kern w:val="2"/>
                <w:sz w:val="24"/>
                <w:highlight w:val="none"/>
                <w:lang w:val="en-US" w:eastAsia="zh-CN" w:bidi="ar-SA"/>
              </w:rPr>
            </w:pPr>
            <w:r>
              <w:rPr>
                <w:rFonts w:hint="eastAsia" w:ascii="宋体" w:hAnsi="宋体" w:eastAsia="宋体"/>
                <w:b/>
                <w:bCs/>
                <w:color w:val="auto"/>
                <w:sz w:val="24"/>
                <w:highlight w:val="none"/>
                <w:lang w:val="en-US" w:eastAsia="zh-CN"/>
              </w:rPr>
              <w:t>列的所有内容</w:t>
            </w:r>
          </w:p>
        </w:tc>
        <w:tc>
          <w:tcPr>
            <w:tcW w:w="1295" w:type="pct"/>
            <w:tcBorders>
              <w:top w:val="single" w:color="auto" w:sz="4" w:space="0"/>
              <w:left w:val="nil"/>
              <w:bottom w:val="single" w:color="auto" w:sz="4" w:space="0"/>
              <w:right w:val="single" w:color="auto" w:sz="4" w:space="0"/>
            </w:tcBorders>
            <w:shd w:val="clear" w:color="auto" w:fill="auto"/>
            <w:vAlign w:val="center"/>
          </w:tcPr>
          <w:p w14:paraId="299974BE">
            <w:pPr>
              <w:jc w:val="center"/>
              <w:rPr>
                <w:rFonts w:hint="eastAsia" w:ascii="宋体" w:hAnsi="宋体" w:eastAsia="宋体"/>
                <w:b/>
                <w:bCs/>
                <w:color w:val="auto"/>
                <w:sz w:val="24"/>
                <w:highlight w:val="none"/>
              </w:rPr>
            </w:pPr>
            <w:r>
              <w:rPr>
                <w:rFonts w:hint="eastAsia" w:asciiTheme="minorEastAsia" w:hAnsiTheme="minorEastAsia" w:eastAsiaTheme="minorEastAsia"/>
                <w:b/>
                <w:bCs/>
                <w:color w:val="auto"/>
                <w:sz w:val="24"/>
                <w:highlight w:val="none"/>
                <w:lang w:val="en-US" w:eastAsia="zh-CN"/>
              </w:rPr>
              <w:t>详见</w:t>
            </w:r>
            <w:r>
              <w:rPr>
                <w:rFonts w:hint="eastAsia" w:ascii="宋体" w:hAnsi="宋体" w:eastAsia="宋体"/>
                <w:b/>
                <w:bCs/>
                <w:color w:val="auto"/>
                <w:sz w:val="24"/>
                <w:highlight w:val="none"/>
                <w:lang w:val="en-US" w:eastAsia="zh-CN"/>
              </w:rPr>
              <w:t xml:space="preserve">采购需求所 </w:t>
            </w:r>
          </w:p>
          <w:p w14:paraId="1EF33CFF">
            <w:pPr>
              <w:jc w:val="center"/>
              <w:rPr>
                <w:rFonts w:hint="eastAsia" w:cs="@仿宋_GB2312" w:asciiTheme="minorEastAsia" w:hAnsiTheme="minorEastAsia" w:eastAsiaTheme="minorEastAsia"/>
                <w:b/>
                <w:bCs/>
                <w:color w:val="auto"/>
                <w:kern w:val="2"/>
                <w:sz w:val="24"/>
                <w:highlight w:val="none"/>
                <w:lang w:val="en-US" w:eastAsia="zh-CN" w:bidi="ar-SA"/>
              </w:rPr>
            </w:pPr>
            <w:r>
              <w:rPr>
                <w:rFonts w:hint="eastAsia" w:ascii="宋体" w:hAnsi="宋体" w:eastAsia="宋体"/>
                <w:b/>
                <w:bCs/>
                <w:color w:val="auto"/>
                <w:sz w:val="24"/>
                <w:highlight w:val="none"/>
                <w:lang w:val="en-US" w:eastAsia="zh-CN"/>
              </w:rPr>
              <w:t>列的所有内容</w:t>
            </w:r>
          </w:p>
        </w:tc>
        <w:tc>
          <w:tcPr>
            <w:tcW w:w="1291" w:type="pct"/>
            <w:tcBorders>
              <w:top w:val="single" w:color="auto" w:sz="4" w:space="0"/>
              <w:left w:val="nil"/>
              <w:bottom w:val="single" w:color="auto" w:sz="4" w:space="0"/>
              <w:right w:val="single" w:color="auto" w:sz="4" w:space="0"/>
            </w:tcBorders>
            <w:shd w:val="clear" w:color="auto" w:fill="auto"/>
            <w:vAlign w:val="center"/>
          </w:tcPr>
          <w:p w14:paraId="2E2CDA42">
            <w:pPr>
              <w:pStyle w:val="41"/>
              <w:jc w:val="center"/>
              <w:rPr>
                <w:rFonts w:hint="eastAsia" w:cs="Arial" w:asciiTheme="minorEastAsia" w:hAnsiTheme="minorEastAsia" w:eastAsiaTheme="minorEastAsia"/>
                <w:color w:val="auto"/>
                <w:kern w:val="2"/>
                <w:sz w:val="24"/>
                <w:highlight w:val="none"/>
                <w:lang w:val="en-US" w:eastAsia="zh-CN" w:bidi="ar-SA"/>
              </w:rPr>
            </w:pPr>
          </w:p>
        </w:tc>
        <w:tc>
          <w:tcPr>
            <w:tcW w:w="823" w:type="pct"/>
            <w:tcBorders>
              <w:top w:val="single" w:color="auto" w:sz="4" w:space="0"/>
              <w:left w:val="nil"/>
              <w:bottom w:val="single" w:color="auto" w:sz="4" w:space="0"/>
              <w:right w:val="single" w:color="auto" w:sz="4" w:space="0"/>
            </w:tcBorders>
            <w:shd w:val="clear" w:color="auto" w:fill="auto"/>
            <w:vAlign w:val="center"/>
          </w:tcPr>
          <w:p w14:paraId="0CA82C2D">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szCs w:val="24"/>
                <w:highlight w:val="none"/>
                <w:lang w:val="en-US" w:eastAsia="zh-CN"/>
              </w:rPr>
              <w:t>是/否</w:t>
            </w:r>
          </w:p>
        </w:tc>
      </w:tr>
    </w:tbl>
    <w:p w14:paraId="36E3318D">
      <w:pPr>
        <w:spacing w:line="360" w:lineRule="auto"/>
        <w:ind w:firstLine="4800" w:firstLineChars="2000"/>
        <w:rPr>
          <w:rFonts w:hint="eastAsia" w:ascii="宋体" w:hAnsi="宋体" w:eastAsia="宋体" w:cs="宋体"/>
          <w:color w:val="auto"/>
          <w:sz w:val="24"/>
          <w:szCs w:val="24"/>
          <w:highlight w:val="none"/>
          <w:lang w:bidi="ar"/>
        </w:rPr>
      </w:pPr>
    </w:p>
    <w:p w14:paraId="5888BC24">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10A6889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FD30F0D">
      <w:pPr>
        <w:pStyle w:val="19"/>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5319D043">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七</w:t>
      </w:r>
      <w:r>
        <w:rPr>
          <w:rFonts w:hint="eastAsia" w:ascii="宋体" w:hAnsi="宋体" w:eastAsia="宋体" w:cs="宋体"/>
          <w:b/>
          <w:color w:val="auto"/>
          <w:sz w:val="24"/>
          <w:szCs w:val="24"/>
          <w:highlight w:val="none"/>
          <w:lang w:bidi="ar"/>
        </w:rPr>
        <w:t>、诚信履约承诺函</w:t>
      </w:r>
    </w:p>
    <w:p w14:paraId="20578258">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583021F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067B0E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44FA9DE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720251DD">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192633EA">
      <w:pPr>
        <w:widowControl/>
        <w:jc w:val="left"/>
        <w:rPr>
          <w:rFonts w:hint="eastAsia" w:ascii="宋体" w:hAnsi="宋体" w:eastAsia="宋体" w:cs="Arial"/>
          <w:color w:val="auto"/>
          <w:sz w:val="24"/>
          <w:szCs w:val="24"/>
          <w:highlight w:val="none"/>
          <w:lang w:bidi="ar"/>
        </w:rPr>
      </w:pPr>
      <w:r>
        <w:rPr>
          <w:rFonts w:hint="eastAsia" w:ascii="宋体" w:hAnsi="宋体" w:eastAsia="宋体" w:cs="Arial"/>
          <w:color w:val="auto"/>
          <w:sz w:val="24"/>
          <w:szCs w:val="24"/>
          <w:highlight w:val="none"/>
          <w:lang w:bidi="ar"/>
        </w:rPr>
        <w:br w:type="page"/>
      </w:r>
      <w:bookmarkEnd w:id="208"/>
      <w:bookmarkEnd w:id="209"/>
    </w:p>
    <w:p w14:paraId="7C94AE01">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八、诚信投标承诺书</w:t>
      </w:r>
    </w:p>
    <w:p w14:paraId="2CFFA081">
      <w:pPr>
        <w:keepNext w:val="0"/>
        <w:keepLines w:val="0"/>
        <w:widowControl w:val="0"/>
        <w:suppressLineNumbers w:val="0"/>
        <w:spacing w:before="0" w:beforeAutospacing="0" w:after="0" w:afterAutospacing="0" w:line="500" w:lineRule="exact"/>
        <w:ind w:left="0" w:right="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本人以企业法定代表人的身份郑重承诺：</w:t>
      </w:r>
    </w:p>
    <w:p w14:paraId="4595D725">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一、将遵循公开、公正和诚实信用的原则自愿参加</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项目的投标，所提供的一切材料都是真实、有效、合法的；</w:t>
      </w:r>
    </w:p>
    <w:p w14:paraId="14B74D35">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EC133E7">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三、不出借、转让资质证书，不让他人挂靠投标，不以他人名义投标或者以其他方式弄虚作假，骗取中标；</w:t>
      </w:r>
    </w:p>
    <w:p w14:paraId="320D818A">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四、不与其他投标人相互串通投标报价，不排挤其他投标人的公平竞争、损害招标人的合法权益；</w:t>
      </w:r>
    </w:p>
    <w:p w14:paraId="173391F5">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五、不与招标人、招标代理机构或其他投标人串通投标，损害国家利益、社会公共利益或者他人的合法权益；</w:t>
      </w:r>
    </w:p>
    <w:p w14:paraId="00BC668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color w:val="auto"/>
          <w:highlight w:val="none"/>
        </w:rPr>
      </w:pPr>
      <w:r>
        <w:rPr>
          <w:rFonts w:hint="eastAsia" w:ascii="宋体" w:hAnsi="宋体" w:eastAsia="宋体" w:cs="宋体"/>
          <w:color w:val="auto"/>
          <w:kern w:val="2"/>
          <w:sz w:val="24"/>
          <w:szCs w:val="24"/>
          <w:highlight w:val="none"/>
          <w:lang w:val="en-US" w:eastAsia="zh-CN" w:bidi="ar"/>
        </w:rPr>
        <w:t>六、</w:t>
      </w:r>
      <w:r>
        <w:rPr>
          <w:rFonts w:hint="eastAsia" w:ascii="宋体" w:hAnsi="宋体" w:eastAsia="宋体" w:cs="宋体"/>
          <w:color w:val="auto"/>
          <w:kern w:val="2"/>
          <w:sz w:val="24"/>
          <w:szCs w:val="24"/>
          <w:highlight w:val="none"/>
          <w:u w:val="single"/>
          <w:lang w:val="en-US" w:eastAsia="zh-CN" w:bidi="ar"/>
        </w:rPr>
        <w:t xml:space="preserve"> 我单位</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或</w:t>
      </w:r>
      <w:r>
        <w:rPr>
          <w:rFonts w:hint="eastAsia" w:ascii="宋体" w:hAnsi="宋体" w:eastAsia="宋体" w:cs="宋体"/>
          <w:color w:val="auto"/>
          <w:kern w:val="2"/>
          <w:sz w:val="24"/>
          <w:szCs w:val="24"/>
          <w:highlight w:val="none"/>
          <w:u w:val="single"/>
          <w:lang w:val="en-US" w:eastAsia="zh-CN" w:bidi="ar"/>
        </w:rPr>
        <w:t xml:space="preserve"> 我单位 </w:t>
      </w:r>
      <w:r>
        <w:rPr>
          <w:rFonts w:hint="eastAsia" w:ascii="宋体" w:hAnsi="宋体" w:eastAsia="宋体" w:cs="宋体"/>
          <w:color w:val="auto"/>
          <w:sz w:val="24"/>
          <w:szCs w:val="24"/>
          <w:highlight w:val="none"/>
          <w:lang w:val="en-US" w:eastAsia="zh-CN"/>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2CB85F8E">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七、严格遵守开标现场纪律，服从监管人员管理；</w:t>
      </w:r>
    </w:p>
    <w:p w14:paraId="07F6CB04">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八、保证中标后不转包，若有分包征得招标人同意；</w:t>
      </w:r>
    </w:p>
    <w:p w14:paraId="66647BEC">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九、保证中标之后，按照投标文件要求提供相关后续服务；</w:t>
      </w:r>
    </w:p>
    <w:p w14:paraId="1FF83CD9">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十、保证企业及所属相关人员在本次投标中无行贿等犯罪行为；</w:t>
      </w:r>
    </w:p>
    <w:p w14:paraId="4EF73612">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72DD48F">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以上内容我已仔细阅读，本公司若有违反承诺内容的行为，自愿接受取消投标或者中标资格、记入不良行为记录等有关处理，愿意承担法律责任，给招标人造成损失的，依法承担赔偿责任。</w:t>
      </w:r>
    </w:p>
    <w:p w14:paraId="276A51F3">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C3D55AF">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开户银行：                      基本账户：</w:t>
      </w:r>
    </w:p>
    <w:p w14:paraId="37231F9F">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投标单位（</w:t>
      </w:r>
      <w:r>
        <w:rPr>
          <w:rFonts w:hint="eastAsia" w:ascii="宋体" w:hAnsi="宋体" w:eastAsia="宋体" w:cs="宋体"/>
          <w:bCs/>
          <w:color w:val="auto"/>
          <w:sz w:val="24"/>
          <w:szCs w:val="24"/>
          <w:highlight w:val="none"/>
          <w:lang w:bidi="ar"/>
        </w:rPr>
        <w:t>盖章</w:t>
      </w:r>
      <w:r>
        <w:rPr>
          <w:rFonts w:hint="eastAsia" w:ascii="宋体" w:hAnsi="宋体" w:eastAsia="宋体" w:cs="宋体"/>
          <w:color w:val="auto"/>
          <w:kern w:val="2"/>
          <w:sz w:val="24"/>
          <w:szCs w:val="24"/>
          <w:highlight w:val="none"/>
          <w:lang w:val="en-US" w:eastAsia="zh-CN" w:bidi="ar"/>
        </w:rPr>
        <w:t>）：              法定代表人（签字或盖章）：</w:t>
      </w:r>
    </w:p>
    <w:p w14:paraId="4A10A231">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D135D03">
      <w:pPr>
        <w:keepNext w:val="0"/>
        <w:keepLines w:val="0"/>
        <w:widowControl w:val="0"/>
        <w:suppressLineNumbers w:val="0"/>
        <w:spacing w:before="0" w:beforeAutospacing="0" w:after="0" w:afterAutospacing="0" w:line="560" w:lineRule="exact"/>
        <w:ind w:left="0" w:right="0"/>
        <w:jc w:val="right"/>
        <w:outlineLvl w:val="9"/>
        <w:rPr>
          <w:rFonts w:hint="default" w:ascii="仿宋_GB2312" w:hAnsi="@仿宋_GB2312" w:eastAsia="仿宋_GB2312"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年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月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2122CEA2">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3279BB10">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br w:type="page"/>
      </w:r>
    </w:p>
    <w:p w14:paraId="44CB71BD">
      <w:pPr>
        <w:jc w:val="center"/>
        <w:rPr>
          <w:rFonts w:ascii="宋体" w:hAnsi="宋体" w:eastAsia="宋体"/>
          <w:b/>
          <w:bCs/>
          <w:color w:val="auto"/>
          <w:sz w:val="28"/>
          <w:highlight w:val="none"/>
        </w:rPr>
      </w:pPr>
      <w:bookmarkStart w:id="210" w:name="_Toc6435"/>
      <w:bookmarkStart w:id="211" w:name="_Toc20819"/>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10"/>
      <w:bookmarkEnd w:id="211"/>
    </w:p>
    <w:p w14:paraId="2F844E93">
      <w:pPr>
        <w:spacing w:line="360" w:lineRule="auto"/>
        <w:jc w:val="center"/>
        <w:outlineLvl w:val="1"/>
        <w:rPr>
          <w:rFonts w:ascii="仿宋" w:hAnsi="仿宋" w:eastAsia="仿宋" w:cs="仿宋"/>
          <w:b/>
          <w:bCs/>
          <w:color w:val="auto"/>
          <w:sz w:val="32"/>
          <w:szCs w:val="44"/>
          <w:highlight w:val="none"/>
        </w:rPr>
      </w:pPr>
      <w:bookmarkStart w:id="212" w:name="_Toc27159"/>
      <w:bookmarkStart w:id="213" w:name="_Toc6955"/>
      <w:r>
        <w:rPr>
          <w:rFonts w:hint="eastAsia" w:ascii="仿宋" w:hAnsi="仿宋" w:eastAsia="仿宋" w:cs="仿宋"/>
          <w:b/>
          <w:bCs/>
          <w:color w:val="auto"/>
          <w:sz w:val="32"/>
          <w:szCs w:val="44"/>
          <w:highlight w:val="none"/>
        </w:rPr>
        <w:t>询问函范本</w:t>
      </w:r>
      <w:bookmarkEnd w:id="212"/>
      <w:bookmarkEnd w:id="213"/>
    </w:p>
    <w:p w14:paraId="4334B616">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1F4667E4">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F26864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56A5BAF">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14" w:name="_Toc13899"/>
      <w:r>
        <w:rPr>
          <w:rFonts w:hint="eastAsia" w:cs="仿宋" w:asciiTheme="minorEastAsia" w:hAnsiTheme="minorEastAsia" w:eastAsiaTheme="minorEastAsia"/>
          <w:color w:val="auto"/>
          <w:sz w:val="24"/>
          <w:szCs w:val="24"/>
          <w:highlight w:val="none"/>
        </w:rPr>
        <w:t>一、(事项一)</w:t>
      </w:r>
      <w:bookmarkEnd w:id="214"/>
    </w:p>
    <w:p w14:paraId="348DB46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9F8305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F06D82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440CE37">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15" w:name="_Toc3352"/>
      <w:r>
        <w:rPr>
          <w:rFonts w:hint="eastAsia" w:cs="仿宋" w:asciiTheme="minorEastAsia" w:hAnsiTheme="minorEastAsia" w:eastAsiaTheme="minorEastAsia"/>
          <w:color w:val="auto"/>
          <w:sz w:val="24"/>
          <w:szCs w:val="24"/>
          <w:highlight w:val="none"/>
        </w:rPr>
        <w:t>二、(事项二)</w:t>
      </w:r>
      <w:bookmarkEnd w:id="215"/>
    </w:p>
    <w:p w14:paraId="571E276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FC44D9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84328C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5D84F24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AA6D9EC">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24B498B">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3B35B92B">
      <w:pPr>
        <w:jc w:val="center"/>
        <w:outlineLvl w:val="1"/>
        <w:rPr>
          <w:rFonts w:ascii="仿宋" w:hAnsi="仿宋" w:eastAsia="仿宋" w:cs="仿宋"/>
          <w:b/>
          <w:bCs/>
          <w:color w:val="auto"/>
          <w:sz w:val="32"/>
          <w:szCs w:val="44"/>
          <w:highlight w:val="none"/>
        </w:rPr>
      </w:pPr>
      <w:bookmarkStart w:id="216" w:name="_Toc857"/>
      <w:bookmarkStart w:id="217" w:name="_Toc1575"/>
      <w:r>
        <w:rPr>
          <w:rFonts w:hint="eastAsia" w:ascii="仿宋" w:hAnsi="仿宋" w:eastAsia="仿宋" w:cs="仿宋"/>
          <w:b/>
          <w:bCs/>
          <w:color w:val="auto"/>
          <w:sz w:val="32"/>
          <w:szCs w:val="44"/>
          <w:highlight w:val="none"/>
        </w:rPr>
        <w:t>质疑函范本</w:t>
      </w:r>
      <w:bookmarkEnd w:id="216"/>
      <w:bookmarkEnd w:id="217"/>
    </w:p>
    <w:p w14:paraId="0719FFB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18" w:name="_Toc21381"/>
      <w:r>
        <w:rPr>
          <w:rFonts w:hint="eastAsia" w:cs="仿宋" w:asciiTheme="minorEastAsia" w:hAnsiTheme="minorEastAsia" w:eastAsiaTheme="minorEastAsia"/>
          <w:b/>
          <w:bCs/>
          <w:color w:val="auto"/>
          <w:sz w:val="24"/>
          <w:szCs w:val="24"/>
          <w:highlight w:val="none"/>
        </w:rPr>
        <w:t>一、质疑供应商基本信息</w:t>
      </w:r>
      <w:bookmarkEnd w:id="218"/>
    </w:p>
    <w:p w14:paraId="6BFD0B8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010B6F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D406EF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D9B979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486CBE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4DF0EC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CF354DF">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19" w:name="_Toc28415"/>
      <w:r>
        <w:rPr>
          <w:rFonts w:hint="eastAsia" w:cs="仿宋" w:asciiTheme="minorEastAsia" w:hAnsiTheme="minorEastAsia" w:eastAsiaTheme="minorEastAsia"/>
          <w:b/>
          <w:bCs/>
          <w:color w:val="auto"/>
          <w:sz w:val="24"/>
          <w:szCs w:val="24"/>
          <w:highlight w:val="none"/>
        </w:rPr>
        <w:t>二、质疑项目基本情况</w:t>
      </w:r>
      <w:bookmarkEnd w:id="219"/>
    </w:p>
    <w:p w14:paraId="366688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6D8313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A9E4E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1AC8E22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D903C5D">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20" w:name="_Toc19014"/>
      <w:r>
        <w:rPr>
          <w:rFonts w:hint="eastAsia" w:cs="仿宋" w:asciiTheme="minorEastAsia" w:hAnsiTheme="minorEastAsia" w:eastAsiaTheme="minorEastAsia"/>
          <w:b/>
          <w:bCs/>
          <w:color w:val="auto"/>
          <w:sz w:val="24"/>
          <w:szCs w:val="24"/>
          <w:highlight w:val="none"/>
        </w:rPr>
        <w:t>三、质疑事项具体内容</w:t>
      </w:r>
      <w:bookmarkEnd w:id="220"/>
    </w:p>
    <w:p w14:paraId="3FBD369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63668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1E255E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E51E9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6EBA81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C6F5FD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8E889A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7583B86">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21" w:name="_Toc17919"/>
      <w:r>
        <w:rPr>
          <w:rFonts w:hint="eastAsia" w:cs="仿宋" w:asciiTheme="minorEastAsia" w:hAnsiTheme="minorEastAsia" w:eastAsiaTheme="minorEastAsia"/>
          <w:b/>
          <w:bCs/>
          <w:color w:val="auto"/>
          <w:sz w:val="24"/>
          <w:szCs w:val="24"/>
          <w:highlight w:val="none"/>
        </w:rPr>
        <w:t>四、与质疑事项相关的质疑请求</w:t>
      </w:r>
      <w:bookmarkEnd w:id="221"/>
    </w:p>
    <w:p w14:paraId="3D63D03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6660B0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BA687D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DA8AB48">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888E1CE">
      <w:pPr>
        <w:outlineLvl w:val="0"/>
        <w:rPr>
          <w:rFonts w:asciiTheme="minorEastAsia" w:hAnsiTheme="minorEastAsia" w:eastAsiaTheme="minorEastAsia"/>
          <w:b/>
          <w:color w:val="auto"/>
          <w:sz w:val="28"/>
          <w:szCs w:val="32"/>
          <w:highlight w:val="none"/>
        </w:rPr>
      </w:pPr>
      <w:bookmarkStart w:id="222" w:name="_Toc22239"/>
      <w:bookmarkStart w:id="223" w:name="_Toc9754"/>
      <w:r>
        <w:rPr>
          <w:rFonts w:hint="eastAsia" w:asciiTheme="minorEastAsia" w:hAnsiTheme="minorEastAsia" w:eastAsiaTheme="minorEastAsia"/>
          <w:b/>
          <w:color w:val="auto"/>
          <w:sz w:val="28"/>
          <w:szCs w:val="32"/>
          <w:highlight w:val="none"/>
        </w:rPr>
        <w:t>质疑函制作说明：</w:t>
      </w:r>
      <w:bookmarkEnd w:id="222"/>
      <w:bookmarkEnd w:id="223"/>
    </w:p>
    <w:p w14:paraId="41BC98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D4ACF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62E8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BA16B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2075F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3A610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Noto Sans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240E">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30447">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1F7C0">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71F7C0">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DA69">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1E58A">
    <w:pPr>
      <w:pStyle w:val="16"/>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214602E"/>
    <w:rsid w:val="03486B27"/>
    <w:rsid w:val="040A094E"/>
    <w:rsid w:val="04E36C96"/>
    <w:rsid w:val="056800F4"/>
    <w:rsid w:val="056F201D"/>
    <w:rsid w:val="05B664D4"/>
    <w:rsid w:val="07076C01"/>
    <w:rsid w:val="071C12AC"/>
    <w:rsid w:val="074E231E"/>
    <w:rsid w:val="07A934B3"/>
    <w:rsid w:val="08122053"/>
    <w:rsid w:val="08B15E54"/>
    <w:rsid w:val="0980799C"/>
    <w:rsid w:val="0A0F6376"/>
    <w:rsid w:val="0A353CEA"/>
    <w:rsid w:val="0A6A1171"/>
    <w:rsid w:val="0A6A18DB"/>
    <w:rsid w:val="0AEF3828"/>
    <w:rsid w:val="0BBB665B"/>
    <w:rsid w:val="0CB7664E"/>
    <w:rsid w:val="0CC003F3"/>
    <w:rsid w:val="0E816EC5"/>
    <w:rsid w:val="0EEA6FC1"/>
    <w:rsid w:val="0F954485"/>
    <w:rsid w:val="0FBF344F"/>
    <w:rsid w:val="10505F32"/>
    <w:rsid w:val="105A27E6"/>
    <w:rsid w:val="119B0711"/>
    <w:rsid w:val="12197477"/>
    <w:rsid w:val="13430989"/>
    <w:rsid w:val="13587E2C"/>
    <w:rsid w:val="1466407E"/>
    <w:rsid w:val="14834E28"/>
    <w:rsid w:val="148E7D65"/>
    <w:rsid w:val="151D4243"/>
    <w:rsid w:val="15231BF9"/>
    <w:rsid w:val="16184DFC"/>
    <w:rsid w:val="16FC41DD"/>
    <w:rsid w:val="179F5278"/>
    <w:rsid w:val="17E22640"/>
    <w:rsid w:val="19467ED2"/>
    <w:rsid w:val="19B96E07"/>
    <w:rsid w:val="1A3B68AA"/>
    <w:rsid w:val="1A3E1C1E"/>
    <w:rsid w:val="1C141836"/>
    <w:rsid w:val="1E6B6A14"/>
    <w:rsid w:val="20550D9A"/>
    <w:rsid w:val="212C79C5"/>
    <w:rsid w:val="21714B53"/>
    <w:rsid w:val="218E2416"/>
    <w:rsid w:val="226915FE"/>
    <w:rsid w:val="22E14C32"/>
    <w:rsid w:val="233E5CA8"/>
    <w:rsid w:val="239C64B8"/>
    <w:rsid w:val="249064A5"/>
    <w:rsid w:val="24B97929"/>
    <w:rsid w:val="2520252D"/>
    <w:rsid w:val="26163BC1"/>
    <w:rsid w:val="262221C3"/>
    <w:rsid w:val="285F40CA"/>
    <w:rsid w:val="28C01ECB"/>
    <w:rsid w:val="28EC3ECC"/>
    <w:rsid w:val="291E0523"/>
    <w:rsid w:val="29BF71E3"/>
    <w:rsid w:val="2A127B63"/>
    <w:rsid w:val="2AAA4765"/>
    <w:rsid w:val="2AC21606"/>
    <w:rsid w:val="2AF63C5E"/>
    <w:rsid w:val="2B7E7608"/>
    <w:rsid w:val="2B7F04E9"/>
    <w:rsid w:val="2C305555"/>
    <w:rsid w:val="2C9A21B9"/>
    <w:rsid w:val="2CE20523"/>
    <w:rsid w:val="2D311338"/>
    <w:rsid w:val="2D496D68"/>
    <w:rsid w:val="2E6672CB"/>
    <w:rsid w:val="2E7A48DE"/>
    <w:rsid w:val="2EDC3ED8"/>
    <w:rsid w:val="2F2D046C"/>
    <w:rsid w:val="2F6351B4"/>
    <w:rsid w:val="2FBE0CC9"/>
    <w:rsid w:val="2FCF199E"/>
    <w:rsid w:val="30483E83"/>
    <w:rsid w:val="30AA0E97"/>
    <w:rsid w:val="31D125D7"/>
    <w:rsid w:val="32AC2EBB"/>
    <w:rsid w:val="334E4CD8"/>
    <w:rsid w:val="343C0775"/>
    <w:rsid w:val="34AA76A9"/>
    <w:rsid w:val="356C50EC"/>
    <w:rsid w:val="35FD5825"/>
    <w:rsid w:val="361108CD"/>
    <w:rsid w:val="361D70C4"/>
    <w:rsid w:val="3700166C"/>
    <w:rsid w:val="3727617F"/>
    <w:rsid w:val="375969FE"/>
    <w:rsid w:val="38694EE9"/>
    <w:rsid w:val="393C6E91"/>
    <w:rsid w:val="39431675"/>
    <w:rsid w:val="3B365CC9"/>
    <w:rsid w:val="3B9A7B88"/>
    <w:rsid w:val="3BC114FF"/>
    <w:rsid w:val="3C2660C6"/>
    <w:rsid w:val="3D2C7AC8"/>
    <w:rsid w:val="3D855D12"/>
    <w:rsid w:val="3D8B42FF"/>
    <w:rsid w:val="3D8C02DD"/>
    <w:rsid w:val="3DC20089"/>
    <w:rsid w:val="3DF36A6E"/>
    <w:rsid w:val="3E994348"/>
    <w:rsid w:val="3F1138E1"/>
    <w:rsid w:val="3F1E2BD3"/>
    <w:rsid w:val="3F792F1E"/>
    <w:rsid w:val="40824826"/>
    <w:rsid w:val="40E63923"/>
    <w:rsid w:val="4140333C"/>
    <w:rsid w:val="42B443F4"/>
    <w:rsid w:val="42F43FD4"/>
    <w:rsid w:val="43A91E5B"/>
    <w:rsid w:val="44BC3308"/>
    <w:rsid w:val="45BA48DB"/>
    <w:rsid w:val="463A3650"/>
    <w:rsid w:val="469F0116"/>
    <w:rsid w:val="475259B7"/>
    <w:rsid w:val="48831CF9"/>
    <w:rsid w:val="49A165B8"/>
    <w:rsid w:val="49B1408D"/>
    <w:rsid w:val="4A3E1E7D"/>
    <w:rsid w:val="4A7D4FD2"/>
    <w:rsid w:val="4A913C9A"/>
    <w:rsid w:val="4AE22D2F"/>
    <w:rsid w:val="4B1F70AC"/>
    <w:rsid w:val="4B240F94"/>
    <w:rsid w:val="4B386AE5"/>
    <w:rsid w:val="4BA75287"/>
    <w:rsid w:val="4BED70D6"/>
    <w:rsid w:val="4C3C565C"/>
    <w:rsid w:val="4CCC79C7"/>
    <w:rsid w:val="4D7555C7"/>
    <w:rsid w:val="4E880069"/>
    <w:rsid w:val="4EAE6DA0"/>
    <w:rsid w:val="4FD037EF"/>
    <w:rsid w:val="5016514B"/>
    <w:rsid w:val="502857C7"/>
    <w:rsid w:val="50476D3D"/>
    <w:rsid w:val="5075461D"/>
    <w:rsid w:val="50F72CFD"/>
    <w:rsid w:val="51CB1C78"/>
    <w:rsid w:val="51FD6A51"/>
    <w:rsid w:val="526B680A"/>
    <w:rsid w:val="52C90BE7"/>
    <w:rsid w:val="53150D15"/>
    <w:rsid w:val="5352083E"/>
    <w:rsid w:val="541A5D30"/>
    <w:rsid w:val="54F24195"/>
    <w:rsid w:val="553E632F"/>
    <w:rsid w:val="555920AA"/>
    <w:rsid w:val="5583158B"/>
    <w:rsid w:val="55F068CD"/>
    <w:rsid w:val="566C3136"/>
    <w:rsid w:val="56876E58"/>
    <w:rsid w:val="568D04F2"/>
    <w:rsid w:val="588D6DD7"/>
    <w:rsid w:val="5A526582"/>
    <w:rsid w:val="5A5F5C77"/>
    <w:rsid w:val="5A933291"/>
    <w:rsid w:val="5BBE39CD"/>
    <w:rsid w:val="5BC11A60"/>
    <w:rsid w:val="5C7A4D54"/>
    <w:rsid w:val="5CD23B73"/>
    <w:rsid w:val="5D492DD4"/>
    <w:rsid w:val="5DE51CF8"/>
    <w:rsid w:val="5E8A398A"/>
    <w:rsid w:val="5F127819"/>
    <w:rsid w:val="5F63752A"/>
    <w:rsid w:val="60F1503F"/>
    <w:rsid w:val="61025188"/>
    <w:rsid w:val="61057D5F"/>
    <w:rsid w:val="611212CE"/>
    <w:rsid w:val="614D4977"/>
    <w:rsid w:val="62B9795C"/>
    <w:rsid w:val="63537728"/>
    <w:rsid w:val="63C60FC0"/>
    <w:rsid w:val="64BA3D7A"/>
    <w:rsid w:val="64F179BC"/>
    <w:rsid w:val="65C94C55"/>
    <w:rsid w:val="665704D3"/>
    <w:rsid w:val="673148E2"/>
    <w:rsid w:val="675445CD"/>
    <w:rsid w:val="67C065A4"/>
    <w:rsid w:val="67D359C9"/>
    <w:rsid w:val="68FE36DD"/>
    <w:rsid w:val="694E60FC"/>
    <w:rsid w:val="69EF4042"/>
    <w:rsid w:val="6BDB096A"/>
    <w:rsid w:val="6C410A63"/>
    <w:rsid w:val="6C675CE6"/>
    <w:rsid w:val="6CEF35AF"/>
    <w:rsid w:val="6D4F4321"/>
    <w:rsid w:val="6DFF7360"/>
    <w:rsid w:val="6E7A5F73"/>
    <w:rsid w:val="6F2E3798"/>
    <w:rsid w:val="6FD74228"/>
    <w:rsid w:val="70FE5EDF"/>
    <w:rsid w:val="71633091"/>
    <w:rsid w:val="73081CA5"/>
    <w:rsid w:val="73483525"/>
    <w:rsid w:val="73FD536E"/>
    <w:rsid w:val="74545B7C"/>
    <w:rsid w:val="7487762D"/>
    <w:rsid w:val="75385498"/>
    <w:rsid w:val="769962BD"/>
    <w:rsid w:val="76BC207F"/>
    <w:rsid w:val="76EB4904"/>
    <w:rsid w:val="777378F5"/>
    <w:rsid w:val="777A2D3C"/>
    <w:rsid w:val="778D2D32"/>
    <w:rsid w:val="78537BEA"/>
    <w:rsid w:val="78E07E8A"/>
    <w:rsid w:val="79074B81"/>
    <w:rsid w:val="794F0939"/>
    <w:rsid w:val="79AF0FCA"/>
    <w:rsid w:val="79EF2560"/>
    <w:rsid w:val="7AF9279C"/>
    <w:rsid w:val="7CC51958"/>
    <w:rsid w:val="7CEC40B6"/>
    <w:rsid w:val="7E2936C3"/>
    <w:rsid w:val="7E2E365C"/>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8"/>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3"/>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0"/>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5"/>
    <w:autoRedefine/>
    <w:qFormat/>
    <w:uiPriority w:val="0"/>
    <w:pPr>
      <w:keepNext/>
      <w:keepLines/>
      <w:spacing w:before="280" w:after="290" w:line="376" w:lineRule="auto"/>
      <w:outlineLvl w:val="3"/>
    </w:pPr>
    <w:rPr>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7"/>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qFormat/>
    <w:uiPriority w:val="0"/>
    <w:pPr>
      <w:spacing w:after="120"/>
      <w:ind w:left="200" w:leftChars="200"/>
    </w:pPr>
  </w:style>
  <w:style w:type="paragraph" w:styleId="10">
    <w:name w:val="envelope return"/>
    <w:basedOn w:val="1"/>
    <w:next w:val="1"/>
    <w:qFormat/>
    <w:uiPriority w:val="0"/>
    <w:pPr>
      <w:snapToGrid w:val="0"/>
    </w:pPr>
    <w:rPr>
      <w:rFonts w:ascii="Arial" w:hAnsi="Arial"/>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7"/>
    <w:autoRedefine/>
    <w:qFormat/>
    <w:uiPriority w:val="99"/>
    <w:rPr>
      <w:rFonts w:ascii="宋体" w:hAnsi="Courier New" w:eastAsiaTheme="minorEastAsia" w:cstheme="minorBidi"/>
      <w:szCs w:val="22"/>
    </w:rPr>
  </w:style>
  <w:style w:type="paragraph" w:styleId="13">
    <w:name w:val="Date"/>
    <w:basedOn w:val="1"/>
    <w:next w:val="1"/>
    <w:link w:val="44"/>
    <w:autoRedefine/>
    <w:qFormat/>
    <w:uiPriority w:val="0"/>
    <w:rPr>
      <w:rFonts w:ascii="Arial" w:hAnsi="Arial" w:eastAsia="宋体" w:cs="Arial"/>
      <w:b/>
      <w:sz w:val="28"/>
    </w:rPr>
  </w:style>
  <w:style w:type="paragraph" w:styleId="14">
    <w:name w:val="Balloon Text"/>
    <w:basedOn w:val="1"/>
    <w:link w:val="31"/>
    <w:autoRedefine/>
    <w:semiHidden/>
    <w:unhideWhenUsed/>
    <w:qFormat/>
    <w:uiPriority w:val="99"/>
    <w:rPr>
      <w:sz w:val="18"/>
      <w:szCs w:val="18"/>
    </w:rPr>
  </w:style>
  <w:style w:type="paragraph" w:styleId="15">
    <w:name w:val="footer"/>
    <w:basedOn w:val="1"/>
    <w:link w:val="36"/>
    <w:autoRedefine/>
    <w:unhideWhenUsed/>
    <w:qFormat/>
    <w:uiPriority w:val="99"/>
    <w:pPr>
      <w:tabs>
        <w:tab w:val="center" w:pos="4153"/>
        <w:tab w:val="right" w:pos="8306"/>
      </w:tabs>
      <w:snapToGrid w:val="0"/>
      <w:jc w:val="left"/>
    </w:pPr>
    <w:rPr>
      <w:sz w:val="18"/>
      <w:szCs w:val="18"/>
    </w:rPr>
  </w:style>
  <w:style w:type="paragraph" w:styleId="16">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58"/>
    <w:autoRedefine/>
    <w:semiHidden/>
    <w:unhideWhenUsed/>
    <w:qFormat/>
    <w:uiPriority w:val="99"/>
    <w:rPr>
      <w:rFonts w:ascii="@仿宋_GB2312" w:hAnsi="@仿宋_GB2312" w:eastAsia="@仿宋_GB2312" w:cs="@仿宋_GB2312"/>
      <w:b/>
      <w:bCs/>
    </w:rPr>
  </w:style>
  <w:style w:type="paragraph" w:styleId="22">
    <w:name w:val="Body Text First Indent"/>
    <w:basedOn w:val="8"/>
    <w:autoRedefine/>
    <w:unhideWhenUsed/>
    <w:qFormat/>
    <w:uiPriority w:val="99"/>
    <w:pPr>
      <w:ind w:firstLine="420" w:firstLineChars="100"/>
    </w:pPr>
  </w:style>
  <w:style w:type="paragraph" w:styleId="23">
    <w:name w:val="Body Text First Indent 2"/>
    <w:basedOn w:val="9"/>
    <w:next w:val="1"/>
    <w:qFormat/>
    <w:uiPriority w:val="0"/>
    <w:pPr>
      <w:spacing w:line="360" w:lineRule="auto"/>
      <w:ind w:firstLine="200" w:firstLineChars="200"/>
    </w:pPr>
    <w:rPr>
      <w:rFonts w:ascii="宋体"/>
      <w:szCs w:val="20"/>
    </w:rPr>
  </w:style>
  <w:style w:type="table" w:styleId="25">
    <w:name w:val="Table Grid"/>
    <w:basedOn w:val="2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autoRedefine/>
    <w:qFormat/>
    <w:uiPriority w:val="0"/>
    <w:rPr>
      <w:b/>
      <w:bCs/>
    </w:rPr>
  </w:style>
  <w:style w:type="character" w:styleId="28">
    <w:name w:val="Emphasis"/>
    <w:basedOn w:val="26"/>
    <w:qFormat/>
    <w:uiPriority w:val="0"/>
    <w:rPr>
      <w:i/>
    </w:rPr>
  </w:style>
  <w:style w:type="character" w:styleId="29">
    <w:name w:val="Hyperlink"/>
    <w:basedOn w:val="26"/>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6"/>
    <w:autoRedefine/>
    <w:semiHidden/>
    <w:unhideWhenUsed/>
    <w:qFormat/>
    <w:uiPriority w:val="99"/>
    <w:rPr>
      <w:sz w:val="21"/>
      <w:szCs w:val="21"/>
    </w:rPr>
  </w:style>
  <w:style w:type="character" w:customStyle="1" w:styleId="31">
    <w:name w:val="批注框文本 Char"/>
    <w:basedOn w:val="26"/>
    <w:link w:val="14"/>
    <w:autoRedefine/>
    <w:semiHidden/>
    <w:qFormat/>
    <w:uiPriority w:val="99"/>
    <w:rPr>
      <w:rFonts w:ascii="@仿宋_GB2312" w:hAnsi="@仿宋_GB2312" w:eastAsia="@仿宋_GB2312" w:cs="@仿宋_GB2312"/>
      <w:sz w:val="18"/>
      <w:szCs w:val="18"/>
    </w:rPr>
  </w:style>
  <w:style w:type="paragraph" w:customStyle="1" w:styleId="3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Char"/>
    <w:basedOn w:val="26"/>
    <w:link w:val="16"/>
    <w:autoRedefine/>
    <w:qFormat/>
    <w:uiPriority w:val="99"/>
    <w:rPr>
      <w:rFonts w:ascii="@仿宋_GB2312" w:hAnsi="@仿宋_GB2312" w:eastAsia="@仿宋_GB2312" w:cs="@仿宋_GB2312"/>
      <w:sz w:val="18"/>
      <w:szCs w:val="18"/>
    </w:rPr>
  </w:style>
  <w:style w:type="character" w:customStyle="1" w:styleId="36">
    <w:name w:val="页脚 Char"/>
    <w:basedOn w:val="26"/>
    <w:link w:val="15"/>
    <w:autoRedefine/>
    <w:qFormat/>
    <w:uiPriority w:val="99"/>
    <w:rPr>
      <w:rFonts w:ascii="@仿宋_GB2312" w:hAnsi="@仿宋_GB2312" w:eastAsia="@仿宋_GB2312" w:cs="@仿宋_GB2312"/>
      <w:sz w:val="18"/>
      <w:szCs w:val="18"/>
    </w:rPr>
  </w:style>
  <w:style w:type="character" w:customStyle="1" w:styleId="37">
    <w:name w:val="纯文本 Char"/>
    <w:link w:val="12"/>
    <w:autoRedefine/>
    <w:qFormat/>
    <w:uiPriority w:val="0"/>
    <w:rPr>
      <w:rFonts w:ascii="宋体" w:hAnsi="Courier New"/>
    </w:rPr>
  </w:style>
  <w:style w:type="character" w:customStyle="1" w:styleId="38">
    <w:name w:val="纯文本 字符1"/>
    <w:basedOn w:val="26"/>
    <w:autoRedefine/>
    <w:semiHidden/>
    <w:qFormat/>
    <w:uiPriority w:val="99"/>
    <w:rPr>
      <w:rFonts w:hAnsi="Courier New" w:cs="Courier New" w:asciiTheme="minorEastAsia"/>
      <w:szCs w:val="20"/>
    </w:rPr>
  </w:style>
  <w:style w:type="character" w:customStyle="1" w:styleId="39">
    <w:name w:val="未处理的提及1"/>
    <w:basedOn w:val="26"/>
    <w:autoRedefine/>
    <w:semiHidden/>
    <w:unhideWhenUsed/>
    <w:qFormat/>
    <w:uiPriority w:val="99"/>
    <w:rPr>
      <w:color w:val="605E5C"/>
      <w:shd w:val="clear" w:color="auto" w:fill="E1DFDD"/>
    </w:rPr>
  </w:style>
  <w:style w:type="paragraph" w:styleId="40">
    <w:name w:val="List Paragraph"/>
    <w:basedOn w:val="1"/>
    <w:autoRedefine/>
    <w:qFormat/>
    <w:uiPriority w:val="34"/>
    <w:pPr>
      <w:ind w:firstLine="420" w:firstLineChars="200"/>
    </w:pPr>
  </w:style>
  <w:style w:type="paragraph" w:customStyle="1" w:styleId="41">
    <w:name w:val="Char Char Char Char Char Char Char1 Char"/>
    <w:basedOn w:val="1"/>
    <w:autoRedefine/>
    <w:qFormat/>
    <w:uiPriority w:val="0"/>
    <w:rPr>
      <w:rFonts w:ascii="Arial" w:hAnsi="Arial" w:eastAsia="宋体" w:cs="Arial"/>
      <w:sz w:val="24"/>
    </w:rPr>
  </w:style>
  <w:style w:type="table" w:customStyle="1" w:styleId="42">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6"/>
    <w:autoRedefine/>
    <w:semiHidden/>
    <w:qFormat/>
    <w:uiPriority w:val="99"/>
    <w:rPr>
      <w:rFonts w:ascii="@仿宋_GB2312" w:hAnsi="@仿宋_GB2312" w:eastAsia="@仿宋_GB2312" w:cs="@仿宋_GB2312"/>
      <w:szCs w:val="20"/>
    </w:rPr>
  </w:style>
  <w:style w:type="character" w:customStyle="1" w:styleId="44">
    <w:name w:val="日期 Char"/>
    <w:link w:val="13"/>
    <w:autoRedefine/>
    <w:qFormat/>
    <w:uiPriority w:val="0"/>
    <w:rPr>
      <w:rFonts w:ascii="Arial" w:hAnsi="Arial" w:eastAsia="宋体" w:cs="Arial"/>
      <w:b/>
      <w:sz w:val="28"/>
      <w:szCs w:val="20"/>
    </w:rPr>
  </w:style>
  <w:style w:type="character" w:customStyle="1" w:styleId="45">
    <w:name w:val="纯文本 Char1"/>
    <w:autoRedefine/>
    <w:qFormat/>
    <w:locked/>
    <w:uiPriority w:val="99"/>
    <w:rPr>
      <w:rFonts w:ascii="Arial" w:hAnsi="Arial" w:eastAsia="Arial"/>
      <w:kern w:val="2"/>
      <w:sz w:val="21"/>
      <w:lang w:val="en-US" w:eastAsia="zh-CN" w:bidi="ar-SA"/>
    </w:rPr>
  </w:style>
  <w:style w:type="character" w:customStyle="1" w:styleId="46">
    <w:name w:val="批注文字 Char"/>
    <w:basedOn w:val="26"/>
    <w:autoRedefine/>
    <w:semiHidden/>
    <w:qFormat/>
    <w:uiPriority w:val="99"/>
    <w:rPr>
      <w:rFonts w:ascii="@仿宋_GB2312" w:hAnsi="@仿宋_GB2312" w:eastAsia="@仿宋_GB2312" w:cs="@仿宋_GB2312"/>
      <w:szCs w:val="20"/>
    </w:rPr>
  </w:style>
  <w:style w:type="character" w:customStyle="1" w:styleId="47">
    <w:name w:val="批注文字 Char1"/>
    <w:link w:val="7"/>
    <w:autoRedefine/>
    <w:qFormat/>
    <w:uiPriority w:val="0"/>
    <w:rPr>
      <w:rFonts w:ascii="Arial" w:hAnsi="Arial" w:eastAsia="黑体" w:cs="Arial"/>
      <w:szCs w:val="20"/>
    </w:rPr>
  </w:style>
  <w:style w:type="character" w:customStyle="1" w:styleId="48">
    <w:name w:val="标题 1 Char"/>
    <w:basedOn w:val="26"/>
    <w:link w:val="4"/>
    <w:autoRedefine/>
    <w:qFormat/>
    <w:uiPriority w:val="9"/>
    <w:rPr>
      <w:rFonts w:ascii="@仿宋_GB2312" w:hAnsi="@仿宋_GB2312" w:eastAsia="@仿宋_GB2312" w:cs="@仿宋_GB2312"/>
      <w:b/>
      <w:bCs/>
      <w:kern w:val="44"/>
      <w:sz w:val="44"/>
      <w:szCs w:val="44"/>
    </w:rPr>
  </w:style>
  <w:style w:type="paragraph" w:customStyle="1" w:styleId="49">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Char"/>
    <w:basedOn w:val="26"/>
    <w:link w:val="5"/>
    <w:autoRedefine/>
    <w:semiHidden/>
    <w:qFormat/>
    <w:uiPriority w:val="9"/>
    <w:rPr>
      <w:rFonts w:ascii="@仿宋_GB2312" w:hAnsi="@仿宋_GB2312" w:eastAsia="@仿宋_GB2312" w:cs="@仿宋_GB2312"/>
      <w:b/>
      <w:bCs/>
      <w:sz w:val="32"/>
      <w:szCs w:val="32"/>
    </w:rPr>
  </w:style>
  <w:style w:type="character" w:customStyle="1" w:styleId="51">
    <w:name w:val="fontstyle01"/>
    <w:basedOn w:val="26"/>
    <w:autoRedefine/>
    <w:qFormat/>
    <w:uiPriority w:val="0"/>
    <w:rPr>
      <w:rFonts w:hint="eastAsia" w:ascii="宋体" w:hAnsi="宋体" w:eastAsia="宋体"/>
      <w:color w:val="000000"/>
      <w:sz w:val="22"/>
      <w:szCs w:val="22"/>
    </w:rPr>
  </w:style>
  <w:style w:type="character" w:customStyle="1" w:styleId="52">
    <w:name w:val="fontstyle21"/>
    <w:basedOn w:val="26"/>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55">
    <w:name w:val="标题 4 Char1"/>
    <w:link w:val="6"/>
    <w:autoRedefine/>
    <w:qFormat/>
    <w:uiPriority w:val="0"/>
    <w:rPr>
      <w:rFonts w:ascii="@仿宋_GB2312" w:hAnsi="@仿宋_GB2312" w:eastAsia="@仿宋_GB2312" w:cs="@仿宋_GB2312"/>
      <w:b/>
      <w:bCs/>
      <w:sz w:val="28"/>
      <w:szCs w:val="28"/>
    </w:rPr>
  </w:style>
  <w:style w:type="character" w:customStyle="1" w:styleId="56">
    <w:name w:val="标题 4 Char"/>
    <w:autoRedefine/>
    <w:qFormat/>
    <w:uiPriority w:val="0"/>
    <w:rPr>
      <w:rFonts w:ascii="Arial" w:hAnsi="Arial" w:eastAsia="Arial"/>
      <w:b/>
      <w:bCs/>
      <w:kern w:val="2"/>
      <w:sz w:val="28"/>
      <w:szCs w:val="28"/>
      <w:lang w:val="en-US" w:eastAsia="zh-CN" w:bidi="ar-SA"/>
    </w:rPr>
  </w:style>
  <w:style w:type="table" w:customStyle="1" w:styleId="57">
    <w:name w:val="网格型1"/>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主题 Char"/>
    <w:basedOn w:val="47"/>
    <w:link w:val="21"/>
    <w:autoRedefine/>
    <w:semiHidden/>
    <w:qFormat/>
    <w:uiPriority w:val="99"/>
    <w:rPr>
      <w:rFonts w:ascii="@仿宋_GB2312" w:hAnsi="@仿宋_GB2312" w:eastAsia="@仿宋_GB2312" w:cs="@仿宋_GB2312"/>
      <w:b/>
      <w:bCs/>
      <w:szCs w:val="20"/>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Table Text"/>
    <w:basedOn w:val="1"/>
    <w:autoRedefine/>
    <w:semiHidden/>
    <w:qFormat/>
    <w:uiPriority w:val="0"/>
    <w:rPr>
      <w:rFonts w:ascii="Arial" w:hAnsi="Arial" w:eastAsia="Arial" w:cs="Arial"/>
      <w:sz w:val="21"/>
      <w:szCs w:val="21"/>
      <w:lang w:val="en-US" w:eastAsia="en-US" w:bidi="ar-SA"/>
    </w:rPr>
  </w:style>
  <w:style w:type="paragraph" w:customStyle="1" w:styleId="61">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62">
    <w:name w:val="Table Paragraph"/>
    <w:basedOn w:val="1"/>
    <w:qFormat/>
    <w:uiPriority w:val="0"/>
    <w:rPr>
      <w:rFonts w:ascii="Noto Sans CJK JP Regular" w:hAnsi="Noto Sans CJK JP Regular" w:eastAsia="Noto Sans CJK JP Regular" w:cs="Noto Sans CJK JP Regul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48</Pages>
  <Words>1344</Words>
  <Characters>1478</Characters>
  <Lines>1</Lines>
  <Paragraphs>1</Paragraphs>
  <TotalTime>6</TotalTime>
  <ScaleCrop>false</ScaleCrop>
  <LinksUpToDate>false</LinksUpToDate>
  <CharactersWithSpaces>1562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2019-12-07T15:18:00Z</cp:lastPrinted>
  <dcterms:modified xsi:type="dcterms:W3CDTF">2026-05-11T00:54:52Z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eyJoZGlkIjoiZjQ0ZWJmYWQwYTBiMjc0ZWQ5M2NkOGQ5MjEwNDA1NmMiLCJ1c2VySWQiOiI0NTAwNDIwODUifQ==</vt:lpwstr>
  </property>
</Properties>
</file>