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0AE090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3055CAD6">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0E0DBCF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11"/>
          <w:kern w:val="0"/>
          <w:sz w:val="32"/>
          <w:szCs w:val="32"/>
          <w:highlight w:val="none"/>
          <w:u w:val="single"/>
          <w:lang w:val="en-US" w:eastAsia="zh-CN"/>
        </w:rPr>
        <w:t>滁州市第一人民医院遥测监护系统1拖10采购项目</w:t>
      </w:r>
    </w:p>
    <w:p w14:paraId="7F636BD6">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CZYY-2026-37</w:t>
      </w:r>
    </w:p>
    <w:p w14:paraId="51249B2D">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w:t>
      </w:r>
      <w:r>
        <w:rPr>
          <w:rFonts w:hint="eastAsia" w:ascii="宋体" w:hAnsi="宋体" w:eastAsia="宋体" w:cs="宋体"/>
          <w:b/>
          <w:color w:val="auto"/>
          <w:spacing w:val="20"/>
          <w:kern w:val="0"/>
          <w:sz w:val="32"/>
          <w:szCs w:val="32"/>
          <w:highlight w:val="none"/>
          <w:lang w:val="en-US" w:eastAsia="zh-CN"/>
        </w:rPr>
        <w:t xml:space="preserve"> </w:t>
      </w:r>
      <w:r>
        <w:rPr>
          <w:rFonts w:hint="eastAsia" w:ascii="宋体" w:hAnsi="宋体" w:eastAsia="宋体" w:cs="宋体"/>
          <w:b/>
          <w:color w:val="auto"/>
          <w:spacing w:val="20"/>
          <w:kern w:val="0"/>
          <w:sz w:val="32"/>
          <w:szCs w:val="32"/>
          <w:highlight w:val="none"/>
        </w:rPr>
        <w:t>购</w:t>
      </w:r>
      <w:r>
        <w:rPr>
          <w:rFonts w:hint="eastAsia" w:ascii="宋体" w:hAnsi="宋体" w:eastAsia="宋体" w:cs="宋体"/>
          <w:b/>
          <w:color w:val="auto"/>
          <w:spacing w:val="20"/>
          <w:kern w:val="0"/>
          <w:sz w:val="32"/>
          <w:szCs w:val="32"/>
          <w:highlight w:val="none"/>
          <w:lang w:val="en-US" w:eastAsia="zh-CN"/>
        </w:rPr>
        <w:t xml:space="preserve"> </w:t>
      </w:r>
      <w:r>
        <w:rPr>
          <w:rFonts w:hint="eastAsia" w:ascii="宋体" w:hAnsi="宋体" w:eastAsia="宋体" w:cs="宋体"/>
          <w:b/>
          <w:color w:val="auto"/>
          <w:spacing w:val="20"/>
          <w:kern w:val="0"/>
          <w:sz w:val="32"/>
          <w:szCs w:val="32"/>
          <w:highlight w:val="none"/>
        </w:rPr>
        <w:t>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2026年6月</w:t>
      </w:r>
    </w:p>
    <w:p w14:paraId="0F7A8BDE">
      <w:pPr>
        <w:jc w:val="center"/>
        <w:rPr>
          <w:rFonts w:hint="eastAsia" w:ascii="宋体" w:hAnsi="宋体" w:eastAsia="宋体" w:cs="宋体"/>
          <w:b/>
          <w:color w:val="auto"/>
          <w:sz w:val="28"/>
          <w:highlight w:val="none"/>
        </w:rPr>
      </w:pPr>
    </w:p>
    <w:p w14:paraId="0CB8C164">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A3C63A7">
      <w:pPr>
        <w:pStyle w:val="19"/>
        <w:tabs>
          <w:tab w:val="right" w:leader="dot" w:pos="8306"/>
        </w:tabs>
        <w:rPr>
          <w:rFonts w:hint="eastAsia" w:ascii="宋体" w:hAnsi="宋体" w:eastAsia="宋体" w:cs="宋体"/>
          <w:color w:val="auto"/>
          <w:szCs w:val="24"/>
          <w:highlight w:val="none"/>
        </w:rPr>
      </w:pPr>
    </w:p>
    <w:p w14:paraId="4C349A9C">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p>
    <w:p w14:paraId="3B6479F8">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p>
    <w:p w14:paraId="31977EAB">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3532E6FF">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9</w:t>
      </w:r>
    </w:p>
    <w:p w14:paraId="72403DD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4</w:t>
      </w:r>
    </w:p>
    <w:p w14:paraId="4D49014F">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8</w:t>
      </w:r>
    </w:p>
    <w:p w14:paraId="471A3F7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0</w:t>
      </w:r>
    </w:p>
    <w:p w14:paraId="40725959">
      <w:pPr>
        <w:pStyle w:val="19"/>
        <w:tabs>
          <w:tab w:val="right" w:leader="dot" w:pos="8306"/>
        </w:tabs>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1B013241">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滁州市第一人民医院遥测监护系统1拖10采购项目</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17</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CZYY-2026-37</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滁州市第一人民医院遥测监护系统1拖10采购项目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12万元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u w:val="single"/>
          <w:lang w:val="en-US" w:eastAsia="zh-CN"/>
        </w:rPr>
        <w:t>12万元，高于最高限价其投标文件按无效投标处理。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lang w:val="en-US" w:eastAsia="zh-CN"/>
        </w:rPr>
        <w:t>具体详见《第三章采购需求》。</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2.本项目的特定资格要求：</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u w:val="singl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②所投产品具备医疗器械注册证或备案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17</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3" w:name="_Toc35393626"/>
      <w:bookmarkStart w:id="14" w:name="_Toc35393795"/>
      <w:bookmarkStart w:id="15" w:name="_Toc8807"/>
      <w:r>
        <w:rPr>
          <w:rFonts w:hint="eastAsia" w:ascii="宋体" w:hAnsi="宋体" w:eastAsia="宋体" w:cs="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sz w:val="24"/>
          <w:szCs w:val="18"/>
          <w:highlight w:val="none"/>
          <w:lang w:val="en-US" w:eastAsia="zh-CN"/>
        </w:rPr>
      </w:pPr>
      <w:bookmarkStart w:id="16" w:name="_Toc7265"/>
      <w:bookmarkStart w:id="17" w:name="_Toc3854"/>
      <w:r>
        <w:rPr>
          <w:rFonts w:hint="eastAsia" w:ascii="宋体" w:hAnsi="宋体" w:eastAsia="宋体" w:cs="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7D5B692">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66373EB4">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一、投标人须知前附表</w:t>
      </w:r>
      <w:bookmarkEnd w:id="19"/>
      <w:bookmarkEnd w:id="20"/>
    </w:p>
    <w:p w14:paraId="53ABF66B">
      <w:pPr>
        <w:spacing w:line="360" w:lineRule="auto"/>
        <w:ind w:firstLine="482" w:firstLineChars="200"/>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4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163"/>
        <w:gridCol w:w="6050"/>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45" w:type="pct"/>
            <w:vAlign w:val="center"/>
          </w:tcPr>
          <w:p w14:paraId="3EC56F9C">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73" w:type="pct"/>
            <w:vAlign w:val="center"/>
          </w:tcPr>
          <w:p w14:paraId="17A0DC9F">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281" w:type="pct"/>
            <w:vAlign w:val="center"/>
          </w:tcPr>
          <w:p w14:paraId="35BEB1E9">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73"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281"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u w:val="single"/>
                <w:lang w:val="en-US" w:eastAsia="zh-CN"/>
              </w:rPr>
              <w:t xml:space="preserve"> </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73" w:type="pct"/>
            <w:vAlign w:val="center"/>
          </w:tcPr>
          <w:p w14:paraId="41469F93">
            <w:pPr>
              <w:pStyle w:val="35"/>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281" w:type="pct"/>
            <w:vAlign w:val="center"/>
          </w:tcPr>
          <w:p w14:paraId="2564C531">
            <w:pPr>
              <w:pStyle w:val="35"/>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u w:val="none"/>
                <w:lang w:val="en-US" w:eastAsia="zh-CN"/>
              </w:rPr>
              <w:t>年</w:t>
            </w:r>
            <w:r>
              <w:rPr>
                <w:rFonts w:hint="eastAsia" w:ascii="宋体" w:hAnsi="宋体" w:eastAsia="宋体" w:cs="宋体"/>
                <w:b w:val="0"/>
                <w:color w:val="auto"/>
                <w:sz w:val="24"/>
                <w:highlight w:val="none"/>
                <w:u w:val="single"/>
                <w:lang w:val="en-US" w:eastAsia="zh-CN"/>
              </w:rPr>
              <w:t>6</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15</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73" w:type="pct"/>
            <w:vAlign w:val="center"/>
          </w:tcPr>
          <w:p w14:paraId="2EA1BF6D">
            <w:pPr>
              <w:pStyle w:val="35"/>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281"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45"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73"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281" w:type="pct"/>
            <w:vAlign w:val="center"/>
          </w:tcPr>
          <w:p w14:paraId="50F28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3"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281"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w:t>
            </w:r>
            <w:r>
              <w:rPr>
                <w:rFonts w:hint="eastAsia" w:ascii="宋体" w:hAnsi="宋体" w:eastAsia="宋体" w:cs="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3"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281"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73"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281"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45"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3"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281" w:type="pct"/>
            <w:vAlign w:val="center"/>
          </w:tcPr>
          <w:p w14:paraId="5F8BC72D">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73"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281" w:type="pct"/>
            <w:vAlign w:val="center"/>
          </w:tcPr>
          <w:p w14:paraId="3D6A53D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3"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281"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73"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281"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45"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73"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281" w:type="pct"/>
          </w:tcPr>
          <w:p w14:paraId="06F0DFCA">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45"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73"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281"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73"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281"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900元</w:t>
            </w:r>
            <w:r>
              <w:rPr>
                <w:rFonts w:hint="eastAsia"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73"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281" w:type="pct"/>
            <w:vAlign w:val="center"/>
          </w:tcPr>
          <w:p w14:paraId="5EEA759A">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szCs w:val="20"/>
                <w:highlight w:val="none"/>
              </w:rPr>
              <w:t>递交方式：</w:t>
            </w:r>
            <w:r>
              <w:rPr>
                <w:rFonts w:hint="eastAsia" w:ascii="宋体" w:hAnsi="宋体" w:eastAsia="宋体" w:cs="宋体"/>
                <w:b w:val="0"/>
                <w:color w:val="auto"/>
                <w:sz w:val="24"/>
                <w:highlight w:val="none"/>
                <w:u w:val="single"/>
                <w:lang w:val="en-US" w:eastAsia="zh-CN"/>
              </w:rPr>
              <w:t>投标人通过书面形式提出，一份质疑函只能针对一个项目提出质疑，且针对同一采购程序环节的质疑应当一次性提出。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73"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281"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73"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281"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5"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73"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281"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14880"/>
      <w:bookmarkStart w:id="22" w:name="_Toc24882"/>
      <w:r>
        <w:rPr>
          <w:rFonts w:hint="eastAsia" w:ascii="宋体" w:hAnsi="宋体" w:eastAsia="宋体" w:cs="宋体"/>
          <w:b/>
          <w:color w:val="auto"/>
          <w:sz w:val="24"/>
          <w:szCs w:val="24"/>
          <w:highlight w:val="none"/>
        </w:rPr>
        <w:t>二、投标人须知正文</w:t>
      </w:r>
      <w:bookmarkEnd w:id="21"/>
      <w:bookmarkEnd w:id="22"/>
    </w:p>
    <w:p w14:paraId="677796B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A0099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6C6ADC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26B027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0AFD3B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0B6B46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1351E11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C39CB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4C2097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417907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0AA643A">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483C6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5E6B0D2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FD750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0374920">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B32CE3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D2B34B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9E0E31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2AAD3D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F911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6C412D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775E9D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526E5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5E7089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20E582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4B956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C99E333">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0567C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263F1FA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9AEBB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317CE7D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FAE4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1A62433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78869B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50488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141F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DE5E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40F57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6BCC117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0BED32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2CAAD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9DF7A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81C7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77D6B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A0FA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3C7C4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354257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6F2271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31969B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1393EC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6FE091A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7F5940A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4EADC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6BC0133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3C9E1A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7F7E0B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3E253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069FCE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2CCD9F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45D3C6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0022B8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05376F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757E19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3B2BB5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DC3B434">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69F4D4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E1B9F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5A74CE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F4C2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795BD1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50E9D1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6477B5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71489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D224C7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AD0A1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12945D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E9CCB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6D58F3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73AB1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01E1BB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6C4C92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0C82CF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183CFD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4DE6C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7A4745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2413AB6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BE181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16CF4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4705BD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686420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00AB6B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6D091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37C5D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88AB2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7CFCF7F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7E58EC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0131C4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（http://www.czdyrmyy.com/）上发布中标结果公告。</w:t>
      </w:r>
    </w:p>
    <w:p w14:paraId="2C13ED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869F44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D5D9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860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E6813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552086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433218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335E93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1D64529">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EA1445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66770C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0F7B8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FAD44BB">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3690A53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3CC15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690FB5F6">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3708B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4B5222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hint="eastAsia" w:ascii="宋体" w:hAnsi="宋体" w:eastAsia="宋体" w:cs="宋体"/>
          <w:b/>
          <w:color w:val="auto"/>
          <w:sz w:val="24"/>
          <w:highlight w:val="none"/>
        </w:rPr>
      </w:pPr>
      <w:bookmarkStart w:id="27" w:name="_Toc518923101"/>
      <w:bookmarkStart w:id="28"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234AFD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901F6D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72B281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3BEB8E">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7734839">
      <w:pPr>
        <w:spacing w:line="360" w:lineRule="auto"/>
        <w:jc w:val="center"/>
        <w:outlineLvl w:val="0"/>
        <w:rPr>
          <w:rFonts w:hint="eastAsia" w:ascii="宋体" w:hAnsi="宋体" w:eastAsia="宋体" w:cs="宋体"/>
          <w:b/>
          <w:color w:val="auto"/>
          <w:sz w:val="28"/>
          <w:highlight w:val="none"/>
          <w:lang w:eastAsia="zh-CN"/>
        </w:rPr>
      </w:pPr>
      <w:bookmarkStart w:id="29" w:name="_Toc10891"/>
      <w:r>
        <w:rPr>
          <w:rFonts w:hint="eastAsia" w:ascii="宋体" w:hAnsi="宋体" w:eastAsia="宋体" w:cs="宋体"/>
          <w:b/>
          <w:color w:val="auto"/>
          <w:sz w:val="28"/>
          <w:highlight w:val="none"/>
        </w:rPr>
        <w:t>第三章  采购需求</w:t>
      </w:r>
      <w:bookmarkEnd w:id="29"/>
    </w:p>
    <w:p w14:paraId="15279D28">
      <w:pPr>
        <w:spacing w:line="360" w:lineRule="auto"/>
        <w:outlineLvl w:val="1"/>
        <w:rPr>
          <w:rFonts w:hint="eastAsia" w:ascii="宋体" w:hAnsi="宋体" w:eastAsia="宋体" w:cs="宋体"/>
          <w:b/>
          <w:color w:val="auto"/>
          <w:sz w:val="24"/>
          <w:szCs w:val="18"/>
          <w:highlight w:val="none"/>
        </w:rPr>
      </w:pPr>
      <w:bookmarkStart w:id="30" w:name="_Toc32151"/>
      <w:bookmarkStart w:id="31" w:name="_Toc2554"/>
      <w:r>
        <w:rPr>
          <w:rFonts w:hint="eastAsia" w:ascii="宋体" w:hAnsi="宋体" w:eastAsia="宋体" w:cs="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26"/>
        <w:gridCol w:w="6662"/>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5"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15"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5"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515" w:type="pct"/>
            <w:vAlign w:val="center"/>
          </w:tcPr>
          <w:p w14:paraId="35D5B5BB">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0"/>
                <w:highlight w:val="none"/>
                <w:u w:val="none"/>
              </w:rPr>
            </w:pPr>
            <w:r>
              <w:rPr>
                <w:rFonts w:hint="eastAsia" w:ascii="宋体" w:hAnsi="宋体" w:eastAsia="宋体" w:cs="宋体"/>
                <w:b w:val="0"/>
                <w:color w:val="auto"/>
                <w:sz w:val="24"/>
                <w:highlight w:val="none"/>
                <w:u w:val="none"/>
                <w:lang w:val="en-US" w:eastAsia="zh-CN"/>
              </w:rPr>
              <w:t>合同签订、货物到场、安装调试并正常使用后付至合同价款的90%，货物经采购人验收合格后余款10%一次性无息付清。</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5"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515"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lang w:val="en-US" w:eastAsia="zh-CN"/>
              </w:rPr>
              <w:t>采购人指定地点</w:t>
            </w:r>
            <w:r>
              <w:rPr>
                <w:rFonts w:hint="eastAsia" w:ascii="宋体" w:hAnsi="宋体" w:eastAsia="宋体" w:cs="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5"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515"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5"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515"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不少于叁年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二、采购需求及清单</w:t>
      </w:r>
    </w:p>
    <w:p w14:paraId="2D250B1E">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firstLine="480" w:firstLineChars="200"/>
        <w:jc w:val="both"/>
        <w:outlineLvl w:val="2"/>
        <w:rPr>
          <w:rFonts w:hint="eastAsia" w:ascii="宋体" w:hAnsi="宋体" w:eastAsia="宋体" w:cs="宋体"/>
          <w:b w:val="0"/>
          <w:bCs/>
          <w:snapToGrid/>
          <w:kern w:val="0"/>
          <w:sz w:val="24"/>
          <w:szCs w:val="24"/>
          <w:highlight w:val="none"/>
          <w:lang w:val="en-US" w:eastAsia="zh-CN" w:bidi="ar"/>
        </w:rPr>
      </w:pPr>
      <w:r>
        <w:rPr>
          <w:rFonts w:hint="eastAsia" w:ascii="宋体" w:hAnsi="宋体" w:eastAsia="宋体" w:cs="宋体"/>
          <w:b w:val="0"/>
          <w:bCs/>
          <w:snapToGrid/>
          <w:kern w:val="0"/>
          <w:sz w:val="24"/>
          <w:szCs w:val="24"/>
          <w:highlight w:val="none"/>
          <w:lang w:val="en-US" w:eastAsia="zh-CN" w:bidi="ar"/>
        </w:rPr>
        <w:t>中央站配备≥24"彩色液晶显示器，支持扩展≥2 个屏幕显示。支持对监护设备心电（ECG）、ST 段、QT\QTc、心率(HR)、呼吸(RESP)，血压(NIBP)，血氧(SpO2)，脉率(PR)，体温(TEMP)等参数值及波形的显示。投标产品应提供符合行业标准的接口，如 DICOM 接口、HL7 接口等，以便与 PACS、HIS 等系统进行无缝对接。同时，设备厂商应提供详细的接口文档和技术支持，确保医院信息部门能够顺利完成系统集成工作。采用 TCP/IP 协议栈的，需支持 HTTPS 安全传输协议对传输数据进行加密，防止数据泄露与篡改，确保数据传输安全性。支持在移动端（包括安卓或 IOS 系统）显示系统界面，实时查看多个患者和单个患者的体征数据，且可以进行接收病人并进行病人列表管理。穿戴式多参数遥测：心电、无创血压、血氧、脉搏、呼吸、体温。具备电池充电站，临床进行统一的电池管理。</w:t>
      </w:r>
      <w:r>
        <w:rPr>
          <w:rFonts w:hint="eastAsia" w:ascii="宋体" w:hAnsi="宋体" w:eastAsia="宋体" w:cs="宋体"/>
          <w:b w:val="0"/>
          <w:bCs/>
          <w:snapToGrid/>
          <w:kern w:val="0"/>
          <w:sz w:val="24"/>
          <w:szCs w:val="24"/>
          <w:highlight w:val="none"/>
          <w:lang w:val="en-US" w:eastAsia="zh-CN" w:bidi="ar"/>
        </w:rPr>
        <w:t>（投标人文件中提供的所投产品设计使用年限，须与供货时产品设计使用年限一致，否则，招标人有权拒收货物。）</w:t>
      </w:r>
    </w:p>
    <w:tbl>
      <w:tblPr>
        <w:tblStyle w:val="2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2400"/>
        <w:gridCol w:w="1564"/>
        <w:gridCol w:w="2238"/>
        <w:gridCol w:w="2163"/>
      </w:tblGrid>
      <w:tr w14:paraId="4411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5460CB3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BADD69D">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rPr>
            </w:pPr>
            <w:r>
              <w:rPr>
                <w:rFonts w:hint="eastAsia" w:ascii="宋体" w:hAnsi="宋体" w:eastAsia="宋体" w:cs="宋体"/>
                <w:b/>
                <w:color w:val="auto"/>
                <w:spacing w:val="10"/>
                <w:sz w:val="24"/>
                <w:szCs w:val="24"/>
                <w:highlight w:val="none"/>
              </w:rPr>
              <w:t>名称</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E61AF0C">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eastAsia="zh-CN"/>
              </w:rPr>
            </w:pPr>
            <w:r>
              <w:rPr>
                <w:rFonts w:hint="eastAsia" w:ascii="宋体" w:hAnsi="宋体" w:eastAsia="宋体" w:cs="宋体"/>
                <w:b/>
                <w:color w:val="auto"/>
                <w:spacing w:val="10"/>
                <w:sz w:val="24"/>
                <w:szCs w:val="24"/>
                <w:highlight w:val="none"/>
              </w:rPr>
              <w:t>数量</w:t>
            </w:r>
            <w:r>
              <w:rPr>
                <w:rFonts w:hint="eastAsia" w:ascii="宋体" w:hAnsi="宋体" w:eastAsia="宋体" w:cs="宋体"/>
                <w:b/>
                <w:color w:val="auto"/>
                <w:spacing w:val="10"/>
                <w:sz w:val="24"/>
                <w:szCs w:val="24"/>
                <w:highlight w:val="none"/>
                <w:lang w:eastAsia="zh-CN"/>
              </w:rPr>
              <w:t>（</w:t>
            </w:r>
            <w:r>
              <w:rPr>
                <w:rFonts w:hint="eastAsia" w:ascii="宋体" w:hAnsi="宋体" w:eastAsia="宋体" w:cs="宋体"/>
                <w:b/>
                <w:color w:val="auto"/>
                <w:spacing w:val="10"/>
                <w:sz w:val="24"/>
                <w:szCs w:val="24"/>
                <w:highlight w:val="none"/>
                <w:lang w:val="en-US" w:eastAsia="zh-CN"/>
              </w:rPr>
              <w:t>单位</w:t>
            </w:r>
            <w:r>
              <w:rPr>
                <w:rFonts w:hint="eastAsia" w:ascii="宋体" w:hAnsi="宋体" w:eastAsia="宋体" w:cs="宋体"/>
                <w:b/>
                <w:color w:val="auto"/>
                <w:spacing w:val="10"/>
                <w:sz w:val="24"/>
                <w:szCs w:val="24"/>
                <w:highlight w:val="none"/>
                <w:lang w:eastAsia="zh-CN"/>
              </w:rPr>
              <w:t>）</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6C7E56A">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单价限价（万元）</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BFA017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总价限价（万元）</w:t>
            </w:r>
          </w:p>
        </w:tc>
      </w:tr>
      <w:tr w14:paraId="716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1A863A17">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1FCA24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中央站</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C0E8B2F">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1套</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A58DB35">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2</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7F3E27EE">
            <w:pPr>
              <w:keepNext w:val="0"/>
              <w:keepLines w:val="0"/>
              <w:suppressLineNumbers w:val="0"/>
              <w:spacing w:before="0" w:beforeAutospacing="0" w:after="0" w:afterAutospacing="0"/>
              <w:ind w:left="0" w:right="0"/>
              <w:jc w:val="center"/>
              <w:rPr>
                <w:rFonts w:hint="default"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2</w:t>
            </w:r>
          </w:p>
        </w:tc>
      </w:tr>
      <w:tr w14:paraId="5D18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13" w:type="dxa"/>
            <w:tcBorders>
              <w:top w:val="single" w:color="auto" w:sz="4" w:space="0"/>
              <w:left w:val="single" w:color="auto" w:sz="4" w:space="0"/>
              <w:bottom w:val="single" w:color="auto" w:sz="4" w:space="0"/>
              <w:right w:val="single" w:color="auto" w:sz="4" w:space="0"/>
            </w:tcBorders>
            <w:noWrap w:val="0"/>
            <w:vAlign w:val="center"/>
          </w:tcPr>
          <w:p w14:paraId="2743F03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78E328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多参数遥测盒</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0AC30687">
            <w:pPr>
              <w:keepNext w:val="0"/>
              <w:keepLines w:val="0"/>
              <w:suppressLineNumbers w:val="0"/>
              <w:spacing w:before="0" w:beforeAutospacing="0" w:after="0" w:afterAutospacing="0"/>
              <w:ind w:left="0" w:right="0"/>
              <w:jc w:val="center"/>
              <w:rPr>
                <w:rFonts w:hint="default"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10套</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5551CC2">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w:t>
            </w:r>
          </w:p>
        </w:tc>
        <w:tc>
          <w:tcPr>
            <w:tcW w:w="2163" w:type="dxa"/>
            <w:tcBorders>
              <w:top w:val="single" w:color="auto" w:sz="4" w:space="0"/>
              <w:left w:val="single" w:color="auto" w:sz="4" w:space="0"/>
              <w:bottom w:val="single" w:color="auto" w:sz="4" w:space="0"/>
              <w:right w:val="single" w:color="auto" w:sz="4" w:space="0"/>
            </w:tcBorders>
            <w:noWrap w:val="0"/>
            <w:vAlign w:val="center"/>
          </w:tcPr>
          <w:p w14:paraId="61DA6EB1">
            <w:pPr>
              <w:keepNext w:val="0"/>
              <w:keepLines w:val="0"/>
              <w:suppressLineNumbers w:val="0"/>
              <w:spacing w:before="0" w:beforeAutospacing="0" w:after="0" w:afterAutospacing="0"/>
              <w:ind w:left="0" w:right="0"/>
              <w:jc w:val="center"/>
              <w:rPr>
                <w:rFonts w:hint="eastAsia" w:ascii="宋体" w:hAnsi="宋体" w:eastAsia="宋体" w:cs="宋体"/>
                <w:b/>
                <w:color w:val="auto"/>
                <w:spacing w:val="10"/>
                <w:sz w:val="24"/>
                <w:szCs w:val="24"/>
                <w:highlight w:val="none"/>
                <w:lang w:val="en-US" w:eastAsia="zh-CN"/>
              </w:rPr>
            </w:pPr>
            <w:r>
              <w:rPr>
                <w:rFonts w:hint="eastAsia" w:ascii="宋体" w:hAnsi="宋体" w:eastAsia="宋体" w:cs="宋体"/>
                <w:b/>
                <w:color w:val="auto"/>
                <w:spacing w:val="10"/>
                <w:sz w:val="24"/>
                <w:szCs w:val="24"/>
                <w:highlight w:val="none"/>
                <w:lang w:val="en-US" w:eastAsia="zh-CN"/>
              </w:rPr>
              <w:t>10</w:t>
            </w:r>
          </w:p>
        </w:tc>
      </w:tr>
    </w:tbl>
    <w:p w14:paraId="65A6B371">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01FAC45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三、技术参数要求</w:t>
      </w:r>
    </w:p>
    <w:p w14:paraId="4FE1D91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中央站</w:t>
      </w:r>
    </w:p>
    <w:p w14:paraId="551E413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1.可同时集中监护≥64个病人，单个屏幕可支持≥16个病人的同时集中监护。</w:t>
      </w:r>
    </w:p>
    <w:p w14:paraId="2B9EB99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2.中央站可以远程控制监护仪进行报警暂停/关闭、报警复位和血压测量。</w:t>
      </w:r>
    </w:p>
    <w:p w14:paraId="7D693A7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3.具备护理管理功能，支持病人列表管理、护理记录单管理、体温记录单等管理，实现护理记录的快捷录入与保存。存储至少10000例病人数据，具有趋势存储时间设置功能，至少可选240小时，全参数实时趋势回顾，多通道全息信息回放。</w:t>
      </w:r>
    </w:p>
    <w:p w14:paraId="0E3B45C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4.中央站软件可导出数据进行心电、血压分析，提供HR、ST、QT/QTc、心律失常、起搏的统计结果，出具专业的心电、血压报告。</w:t>
      </w:r>
    </w:p>
    <w:p w14:paraId="6D08B7C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2" w:firstLineChars="200"/>
        <w:jc w:val="left"/>
        <w:textAlignment w:val="baseline"/>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多参数遥测盒（数量：10 个/套）</w:t>
      </w:r>
    </w:p>
    <w:p w14:paraId="34C6D77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5.支持遥测发射盒和中央站上同时显示电池状态。</w:t>
      </w:r>
    </w:p>
    <w:p w14:paraId="4C4E843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6.具有自动息屏功能，支持用户自定义时间，在无操作时进入具低功耗模式。</w:t>
      </w:r>
    </w:p>
    <w:p w14:paraId="13A40A9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▲7.支持连续无创血压测量，可以实现无创血压的每搏监测。</w:t>
      </w:r>
    </w:p>
    <w:p w14:paraId="4516A4A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8.血压测量范围：包含10–270mmHg。</w:t>
      </w:r>
    </w:p>
    <w:p w14:paraId="41D153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9.提供手动、自动间隔、连续、序列测量模式。</w:t>
      </w:r>
    </w:p>
    <w:p w14:paraId="065D254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240" w:firstLineChars="1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★10.提供动态血压监测（ABPM）功能。</w:t>
      </w:r>
    </w:p>
    <w:p w14:paraId="5851F53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11.提供≥25 种心律失常事件的分析。</w:t>
      </w:r>
    </w:p>
    <w:p w14:paraId="7071E65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baseline"/>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12.抗跌落测试通过 1.5 米跌落测试。</w:t>
      </w:r>
    </w:p>
    <w:p w14:paraId="1A2EF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spacing w:val="10"/>
          <w:sz w:val="24"/>
          <w:szCs w:val="24"/>
          <w:highlight w:val="none"/>
          <w:lang w:val="en-US" w:eastAsia="zh-CN"/>
        </w:rPr>
      </w:pPr>
    </w:p>
    <w:p w14:paraId="759D8A88">
      <w:pPr>
        <w:pStyle w:val="32"/>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1"/>
          <w:szCs w:val="21"/>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7D47907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color w:val="auto"/>
          <w:sz w:val="28"/>
          <w:highlight w:val="none"/>
        </w:rPr>
      </w:pPr>
    </w:p>
    <w:p w14:paraId="51B98A8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2"/>
    </w:p>
    <w:p w14:paraId="354C7511">
      <w:pPr>
        <w:spacing w:line="360" w:lineRule="auto"/>
        <w:ind w:firstLine="437"/>
        <w:outlineLvl w:val="1"/>
        <w:rPr>
          <w:rFonts w:hint="eastAsia" w:ascii="宋体" w:hAnsi="宋体" w:eastAsia="宋体" w:cs="宋体"/>
          <w:b/>
          <w:color w:val="auto"/>
          <w:sz w:val="24"/>
          <w:highlight w:val="none"/>
        </w:rPr>
      </w:pPr>
      <w:bookmarkStart w:id="33" w:name="_Toc1246"/>
      <w:bookmarkStart w:id="34" w:name="_Toc11823"/>
      <w:r>
        <w:rPr>
          <w:rFonts w:hint="eastAsia" w:ascii="宋体" w:hAnsi="宋体" w:eastAsia="宋体" w:cs="宋体"/>
          <w:b/>
          <w:color w:val="auto"/>
          <w:sz w:val="24"/>
          <w:highlight w:val="none"/>
        </w:rPr>
        <w:t>一、总则</w:t>
      </w:r>
      <w:bookmarkEnd w:id="33"/>
      <w:bookmarkEnd w:id="34"/>
    </w:p>
    <w:p w14:paraId="56513A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065B90AC">
      <w:pPr>
        <w:spacing w:line="360" w:lineRule="auto"/>
        <w:ind w:firstLine="437"/>
        <w:outlineLvl w:val="1"/>
        <w:rPr>
          <w:rFonts w:hint="eastAsia" w:ascii="宋体" w:hAnsi="宋体" w:eastAsia="宋体" w:cs="宋体"/>
          <w:b/>
          <w:color w:val="auto"/>
          <w:sz w:val="24"/>
          <w:highlight w:val="none"/>
        </w:rPr>
      </w:pPr>
      <w:bookmarkStart w:id="35" w:name="_Toc31871"/>
      <w:bookmarkStart w:id="36" w:name="_Toc13117"/>
      <w:r>
        <w:rPr>
          <w:rFonts w:hint="eastAsia" w:ascii="宋体" w:hAnsi="宋体" w:eastAsia="宋体" w:cs="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832"/>
        <w:gridCol w:w="5004"/>
        <w:gridCol w:w="2023"/>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67"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58"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jc w:val="center"/>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61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5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7"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5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1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57" w:type="pct"/>
            <w:vAlign w:val="center"/>
          </w:tcPr>
          <w:p w14:paraId="07C2C4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67"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5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1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57"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367"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5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highlight w:val="none"/>
              </w:rPr>
              <w:t>诚信履约承诺函</w:t>
            </w:r>
          </w:p>
        </w:tc>
        <w:tc>
          <w:tcPr>
            <w:tcW w:w="261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highlight w:val="none"/>
              </w:rPr>
              <w:t>提供符合招标文件要求的《诚信履约承诺函》。</w:t>
            </w:r>
          </w:p>
        </w:tc>
        <w:tc>
          <w:tcPr>
            <w:tcW w:w="105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7"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58" w:type="pct"/>
            <w:vAlign w:val="center"/>
          </w:tcPr>
          <w:p w14:paraId="387081C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17"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lang w:eastAsia="zh-CN"/>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r>
              <w:rPr>
                <w:rFonts w:hint="eastAsia" w:ascii="宋体" w:hAnsi="宋体" w:eastAsia="宋体" w:cs="宋体"/>
                <w:sz w:val="24"/>
                <w:szCs w:val="18"/>
                <w:highlight w:val="none"/>
                <w:lang w:eastAsia="zh-CN"/>
              </w:rPr>
              <w:t>。</w:t>
            </w:r>
          </w:p>
        </w:tc>
        <w:tc>
          <w:tcPr>
            <w:tcW w:w="1057" w:type="pct"/>
            <w:vAlign w:val="center"/>
          </w:tcPr>
          <w:p w14:paraId="552D73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343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7" w:type="pct"/>
            <w:vAlign w:val="center"/>
          </w:tcPr>
          <w:p w14:paraId="12B46D7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58" w:type="pct"/>
            <w:vAlign w:val="center"/>
          </w:tcPr>
          <w:p w14:paraId="1CC2668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特定资格要求</w:t>
            </w:r>
          </w:p>
        </w:tc>
        <w:tc>
          <w:tcPr>
            <w:tcW w:w="2617" w:type="pct"/>
            <w:vAlign w:val="center"/>
          </w:tcPr>
          <w:p w14:paraId="34C3679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详见《第一章投标邀请》。</w:t>
            </w:r>
          </w:p>
        </w:tc>
        <w:tc>
          <w:tcPr>
            <w:tcW w:w="1057" w:type="pct"/>
            <w:vAlign w:val="center"/>
          </w:tcPr>
          <w:p w14:paraId="52DB13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s="宋体"/>
          <w:color w:val="auto"/>
          <w:sz w:val="24"/>
          <w:highlight w:val="none"/>
        </w:rPr>
      </w:pPr>
    </w:p>
    <w:p w14:paraId="62B78BD9">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0A00D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00"/>
        <w:gridCol w:w="3378"/>
        <w:gridCol w:w="3152"/>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73"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126"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11"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689"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6" w:type="pct"/>
            <w:vAlign w:val="center"/>
          </w:tcPr>
          <w:p w14:paraId="1E0B336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11" w:type="pct"/>
            <w:vAlign w:val="center"/>
          </w:tcPr>
          <w:p w14:paraId="356BE6B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689"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73"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6" w:type="pct"/>
            <w:vAlign w:val="center"/>
          </w:tcPr>
          <w:p w14:paraId="023E6DCA">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11"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373"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6" w:type="pct"/>
            <w:vAlign w:val="center"/>
          </w:tcPr>
          <w:p w14:paraId="03D01FD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11"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6" w:type="pct"/>
            <w:vAlign w:val="center"/>
          </w:tcPr>
          <w:p w14:paraId="1D1924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11" w:type="pct"/>
            <w:vAlign w:val="center"/>
          </w:tcPr>
          <w:p w14:paraId="18C890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689"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73"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126" w:type="pct"/>
            <w:vAlign w:val="center"/>
          </w:tcPr>
          <w:p w14:paraId="4C332C7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11" w:type="pct"/>
            <w:vAlign w:val="center"/>
          </w:tcPr>
          <w:p w14:paraId="2E789DDD">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689"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373"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126" w:type="pct"/>
            <w:vAlign w:val="center"/>
          </w:tcPr>
          <w:p w14:paraId="6F97E32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11" w:type="pct"/>
            <w:vAlign w:val="center"/>
          </w:tcPr>
          <w:p w14:paraId="6FCF4EBC">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689"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373"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126" w:type="pct"/>
            <w:vAlign w:val="center"/>
          </w:tcPr>
          <w:p w14:paraId="533E649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11" w:type="pct"/>
            <w:vAlign w:val="center"/>
          </w:tcPr>
          <w:p w14:paraId="197A65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689"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35FC1BA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689453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3C046D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%。具体评分细则如下：</w:t>
      </w:r>
    </w:p>
    <w:tbl>
      <w:tblPr>
        <w:tblStyle w:val="26"/>
        <w:tblW w:w="6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360"/>
        <w:gridCol w:w="6384"/>
        <w:gridCol w:w="1038"/>
      </w:tblGrid>
      <w:tr w14:paraId="3200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6" w:type="pct"/>
            <w:tcBorders>
              <w:top w:val="single" w:color="auto" w:sz="4" w:space="0"/>
              <w:left w:val="single" w:color="auto" w:sz="4" w:space="0"/>
              <w:bottom w:val="single" w:color="auto" w:sz="4" w:space="0"/>
              <w:right w:val="single" w:color="auto" w:sz="4" w:space="0"/>
            </w:tcBorders>
            <w:vAlign w:val="center"/>
          </w:tcPr>
          <w:p w14:paraId="172C2E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63" w:type="pct"/>
            <w:tcBorders>
              <w:top w:val="single" w:color="auto" w:sz="4" w:space="0"/>
              <w:left w:val="single" w:color="auto" w:sz="4" w:space="0"/>
              <w:bottom w:val="single" w:color="auto" w:sz="4" w:space="0"/>
              <w:right w:val="single" w:color="auto" w:sz="4" w:space="0"/>
            </w:tcBorders>
            <w:vAlign w:val="center"/>
          </w:tcPr>
          <w:p w14:paraId="6A721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113" w:type="pct"/>
            <w:tcBorders>
              <w:top w:val="single" w:color="auto" w:sz="4" w:space="0"/>
              <w:left w:val="single" w:color="auto" w:sz="4" w:space="0"/>
              <w:bottom w:val="single" w:color="auto" w:sz="4" w:space="0"/>
              <w:right w:val="single" w:color="auto" w:sz="4" w:space="0"/>
            </w:tcBorders>
            <w:vAlign w:val="center"/>
          </w:tcPr>
          <w:p w14:paraId="62C5E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505" w:type="pct"/>
            <w:tcBorders>
              <w:top w:val="single" w:color="auto" w:sz="4" w:space="0"/>
              <w:left w:val="single" w:color="auto" w:sz="4" w:space="0"/>
              <w:bottom w:val="single" w:color="auto" w:sz="4" w:space="0"/>
              <w:right w:val="single" w:color="auto" w:sz="4" w:space="0"/>
            </w:tcBorders>
            <w:vAlign w:val="center"/>
          </w:tcPr>
          <w:p w14:paraId="38E84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69D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16" w:type="pct"/>
            <w:vMerge w:val="restart"/>
            <w:tcBorders>
              <w:left w:val="single" w:color="auto" w:sz="4" w:space="0"/>
              <w:right w:val="single" w:color="auto" w:sz="4" w:space="0"/>
            </w:tcBorders>
            <w:vAlign w:val="center"/>
          </w:tcPr>
          <w:p w14:paraId="262BA0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技术资信分</w:t>
            </w:r>
          </w:p>
          <w:p w14:paraId="0D393D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（70分）</w:t>
            </w:r>
          </w:p>
        </w:tc>
        <w:tc>
          <w:tcPr>
            <w:tcW w:w="663" w:type="pct"/>
            <w:tcBorders>
              <w:top w:val="single" w:color="auto" w:sz="4" w:space="0"/>
              <w:left w:val="single" w:color="auto" w:sz="4" w:space="0"/>
              <w:bottom w:val="single" w:color="auto" w:sz="4" w:space="0"/>
              <w:right w:val="single" w:color="auto" w:sz="4" w:space="0"/>
            </w:tcBorders>
            <w:vAlign w:val="center"/>
          </w:tcPr>
          <w:p w14:paraId="27735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产品业绩</w:t>
            </w:r>
          </w:p>
        </w:tc>
        <w:tc>
          <w:tcPr>
            <w:tcW w:w="3113" w:type="pct"/>
            <w:tcBorders>
              <w:top w:val="single" w:color="auto" w:sz="4" w:space="0"/>
              <w:left w:val="single" w:color="auto" w:sz="4" w:space="0"/>
              <w:right w:val="single" w:color="auto" w:sz="4" w:space="0"/>
            </w:tcBorders>
            <w:vAlign w:val="center"/>
          </w:tcPr>
          <w:p w14:paraId="59260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自2023年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月1日以来(以合同签订时间为准)，提供一份所投机型供货业绩的得2分（单一合同需体现中央站和遥测盒），最高得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分。 </w:t>
            </w:r>
          </w:p>
          <w:p w14:paraId="6EE14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注：（1）投标文件中提供业绩合同扫描件，时间以合同签订时间为准；若合同材料中无法体现签订时间、业绩内容等关键评审因素的，须另外提供业主（合同甲方）出具的盖章证明材料扫描件。</w:t>
            </w:r>
          </w:p>
          <w:p w14:paraId="40DE0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（2）投标人投标时只须提供</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个评审业绩，若投标人提供业绩个数超过</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个，则按照排列顺序从首个业绩开始评审至对应数量（</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个），超出部分业绩不进行评审。对应数量（</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个）内业绩不符合招标文件要求不得分的，不再补充评审超出部分业绩。如：提供</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个业绩即得满分的，按照投标文件排序评审第一、二项业绩，其余超出部分不再评审。</w:t>
            </w:r>
          </w:p>
        </w:tc>
        <w:tc>
          <w:tcPr>
            <w:tcW w:w="505" w:type="pct"/>
            <w:tcBorders>
              <w:top w:val="single" w:color="auto" w:sz="4" w:space="0"/>
              <w:left w:val="single" w:color="auto" w:sz="4" w:space="0"/>
              <w:right w:val="single" w:color="auto" w:sz="4" w:space="0"/>
            </w:tcBorders>
            <w:vAlign w:val="center"/>
          </w:tcPr>
          <w:p w14:paraId="75CF2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0-4分</w:t>
            </w:r>
          </w:p>
        </w:tc>
      </w:tr>
      <w:tr w14:paraId="2675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14:paraId="1054BC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4C06E90C">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技术参数响应</w:t>
            </w:r>
          </w:p>
        </w:tc>
        <w:tc>
          <w:tcPr>
            <w:tcW w:w="3113" w:type="pct"/>
            <w:tcBorders>
              <w:top w:val="single" w:color="auto" w:sz="4" w:space="0"/>
              <w:left w:val="single" w:color="auto" w:sz="4" w:space="0"/>
              <w:bottom w:val="single" w:color="auto" w:sz="4" w:space="0"/>
              <w:right w:val="single" w:color="auto" w:sz="4" w:space="0"/>
            </w:tcBorders>
            <w:vAlign w:val="center"/>
          </w:tcPr>
          <w:p w14:paraId="75EC2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根据投标文件中技术规格及参数要求的响应情况:</w:t>
            </w:r>
          </w:p>
          <w:p w14:paraId="1C826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本项目产品技术参数共12项，</w:t>
            </w:r>
          </w:p>
          <w:p w14:paraId="65436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①标注“★”号的为本项目的关键性技术指标，共计1个，必须满足，不满足的按无效标处理；标注“▲”参数1共项，每有1项满足或优于招标要求的得6分，满分6分；</w:t>
            </w:r>
          </w:p>
          <w:p w14:paraId="1E460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②未标注“★”和“▲”的参数共10项，每有1项满足或优于招标要求的得5分，满分50分；</w:t>
            </w:r>
          </w:p>
          <w:p w14:paraId="39285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所有参数如有标注证明材料的，需按要求提供对应证明材料，其他标注“★”和“▲”的参数均需提供有效证明材料，包括但不限于与之相关的证明文件或产品技术说明文件或印刷资料或技术白皮书或产品检验（测）报告或注册证明文件等。未标注“★”和“▲”的参数无需提供证明材料，但需明确是否响应，未明确是否响应视为不响应，投标人需审慎填写，验收时将复核参数。</w:t>
            </w:r>
          </w:p>
        </w:tc>
        <w:tc>
          <w:tcPr>
            <w:tcW w:w="505" w:type="pct"/>
            <w:tcBorders>
              <w:top w:val="single" w:color="auto" w:sz="4" w:space="0"/>
              <w:left w:val="single" w:color="auto" w:sz="4" w:space="0"/>
              <w:bottom w:val="single" w:color="auto" w:sz="4" w:space="0"/>
              <w:right w:val="single" w:color="auto" w:sz="4" w:space="0"/>
            </w:tcBorders>
            <w:vAlign w:val="center"/>
          </w:tcPr>
          <w:p w14:paraId="65D28D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0-56分</w:t>
            </w:r>
          </w:p>
        </w:tc>
      </w:tr>
      <w:tr w14:paraId="796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14:paraId="11233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6E405D77">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免费质保承诺</w:t>
            </w:r>
          </w:p>
        </w:tc>
        <w:tc>
          <w:tcPr>
            <w:tcW w:w="3113" w:type="pct"/>
            <w:tcBorders>
              <w:top w:val="single" w:color="auto" w:sz="4" w:space="0"/>
              <w:left w:val="single" w:color="auto" w:sz="4" w:space="0"/>
              <w:bottom w:val="single" w:color="auto" w:sz="4" w:space="0"/>
              <w:right w:val="single" w:color="auto" w:sz="4" w:space="0"/>
            </w:tcBorders>
            <w:vAlign w:val="center"/>
          </w:tcPr>
          <w:p w14:paraId="2C697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投标人须提供免费质保承诺，免费质保期至少为叁年，满足要求的不得分。在叁年的基础上，承诺每延长1年加2分（不足1年不加分），本项最高得4分。</w:t>
            </w:r>
          </w:p>
          <w:p w14:paraId="6EBE8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bCs/>
                <w:color w:val="000000" w:themeColor="text1"/>
                <w:sz w:val="24"/>
                <w:szCs w:val="24"/>
                <w:highlight w:val="none"/>
                <w:lang w:bidi="zh-CN"/>
                <w14:textFill>
                  <w14:solidFill>
                    <w14:schemeClr w14:val="tx1"/>
                  </w14:solidFill>
                </w14:textFill>
              </w:rPr>
              <w:t>提供加盖投标人公章的承诺书（格式自拟），未提供或不符合要求的不得分。</w:t>
            </w:r>
          </w:p>
        </w:tc>
        <w:tc>
          <w:tcPr>
            <w:tcW w:w="505" w:type="pct"/>
            <w:tcBorders>
              <w:top w:val="single" w:color="auto" w:sz="4" w:space="0"/>
              <w:left w:val="single" w:color="auto" w:sz="4" w:space="0"/>
              <w:bottom w:val="single" w:color="auto" w:sz="4" w:space="0"/>
              <w:right w:val="single" w:color="auto" w:sz="4" w:space="0"/>
            </w:tcBorders>
            <w:vAlign w:val="center"/>
          </w:tcPr>
          <w:p w14:paraId="1540C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0-4分</w:t>
            </w:r>
          </w:p>
        </w:tc>
      </w:tr>
      <w:tr w14:paraId="12B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pct"/>
            <w:vMerge w:val="continue"/>
            <w:tcBorders>
              <w:left w:val="single" w:color="auto" w:sz="4" w:space="0"/>
              <w:right w:val="single" w:color="auto" w:sz="4" w:space="0"/>
            </w:tcBorders>
            <w:vAlign w:val="center"/>
          </w:tcPr>
          <w:p w14:paraId="64131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503A2CB6">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w:t>
            </w:r>
          </w:p>
        </w:tc>
        <w:tc>
          <w:tcPr>
            <w:tcW w:w="3113" w:type="pct"/>
            <w:tcBorders>
              <w:top w:val="single" w:color="auto" w:sz="4" w:space="0"/>
              <w:left w:val="single" w:color="auto" w:sz="4" w:space="0"/>
              <w:bottom w:val="single" w:color="auto" w:sz="4" w:space="0"/>
              <w:right w:val="single" w:color="auto" w:sz="4" w:space="0"/>
            </w:tcBorders>
            <w:vAlign w:val="center"/>
          </w:tcPr>
          <w:p w14:paraId="5B4AB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售后响应时间：2小时以内。</w:t>
            </w:r>
          </w:p>
          <w:p w14:paraId="4E21F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报修后故障修复时间：3个工作日，超过此时间需提供备用机。</w:t>
            </w:r>
          </w:p>
          <w:p w14:paraId="49384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维保期内每年至少巡检2次。</w:t>
            </w:r>
          </w:p>
          <w:p w14:paraId="5C364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售后服务措施须包含或优于以上内容，评审根据投标文件中提供的售后服务方案与措施进行评比：</w:t>
            </w:r>
          </w:p>
          <w:p w14:paraId="08C84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1.包括保修内容与范围、维修响应时间、售后服务等，方案完善可行性强，科学合理，完全满足项目采购需求的得6分；</w:t>
            </w:r>
          </w:p>
          <w:p w14:paraId="23A63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2.包括保修内容与范围、维修响应时间、售后服务等，方案完善可行性较强，无明显逻辑错误，无关键点缺失的得5分；</w:t>
            </w:r>
          </w:p>
          <w:p w14:paraId="12BA1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3.包括保修内容与范围、维修响应时间、售后服务等，方案内容缺失，且出现非专门针对本项目特性内容的得4分；</w:t>
            </w:r>
          </w:p>
          <w:p w14:paraId="3234E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bidi="zh-CN"/>
                <w14:textFill>
                  <w14:solidFill>
                    <w14:schemeClr w14:val="tx1"/>
                  </w14:solidFill>
                </w14:textFill>
              </w:rPr>
              <w:t>4.方案不能满足项目实施要求或未提供相关内容的不得分。</w:t>
            </w:r>
          </w:p>
        </w:tc>
        <w:tc>
          <w:tcPr>
            <w:tcW w:w="505" w:type="pct"/>
            <w:tcBorders>
              <w:top w:val="single" w:color="auto" w:sz="4" w:space="0"/>
              <w:left w:val="single" w:color="auto" w:sz="4" w:space="0"/>
              <w:bottom w:val="single" w:color="auto" w:sz="4" w:space="0"/>
              <w:right w:val="single" w:color="auto" w:sz="4" w:space="0"/>
            </w:tcBorders>
            <w:vAlign w:val="center"/>
          </w:tcPr>
          <w:p w14:paraId="3BDDD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09D1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716" w:type="pct"/>
            <w:vMerge w:val="restart"/>
            <w:tcBorders>
              <w:left w:val="single" w:color="auto" w:sz="4" w:space="0"/>
              <w:right w:val="single" w:color="auto" w:sz="4" w:space="0"/>
            </w:tcBorders>
            <w:vAlign w:val="center"/>
          </w:tcPr>
          <w:p w14:paraId="010E7B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136492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（30分）</w:t>
            </w:r>
          </w:p>
        </w:tc>
        <w:tc>
          <w:tcPr>
            <w:tcW w:w="663" w:type="pct"/>
            <w:tcBorders>
              <w:top w:val="single" w:color="auto" w:sz="4" w:space="0"/>
              <w:left w:val="single" w:color="auto" w:sz="4" w:space="0"/>
              <w:bottom w:val="single" w:color="auto" w:sz="4" w:space="0"/>
              <w:right w:val="single" w:color="auto" w:sz="4" w:space="0"/>
            </w:tcBorders>
            <w:vAlign w:val="center"/>
          </w:tcPr>
          <w:p w14:paraId="3B00D8B1">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lang w:eastAsia="zh-CN" w:bidi="zh-CN"/>
                <w14:textFill>
                  <w14:solidFill>
                    <w14:schemeClr w14:val="tx1"/>
                  </w14:solidFill>
                </w14:textFill>
              </w:rPr>
            </w:pPr>
            <w:r>
              <w:rPr>
                <w:rFonts w:hint="eastAsia" w:ascii="宋体" w:hAnsi="宋体" w:eastAsia="宋体" w:cs="宋体"/>
                <w:color w:val="000000" w:themeColor="text1"/>
                <w:sz w:val="24"/>
                <w:szCs w:val="24"/>
                <w:highlight w:val="none"/>
                <w:lang w:eastAsia="zh-CN" w:bidi="zh-CN"/>
                <w14:textFill>
                  <w14:solidFill>
                    <w14:schemeClr w14:val="tx1"/>
                  </w14:solidFill>
                </w14:textFill>
              </w:rPr>
              <w:t>多参数遥测盒</w:t>
            </w:r>
          </w:p>
          <w:p w14:paraId="0239E4C0">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eastAsia="zh-CN" w:bidi="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25分</w:t>
            </w:r>
            <w:r>
              <w:rPr>
                <w:rFonts w:hint="eastAsia" w:ascii="宋体" w:hAnsi="宋体" w:eastAsia="宋体" w:cs="宋体"/>
                <w:color w:val="000000" w:themeColor="text1"/>
                <w:sz w:val="24"/>
                <w:szCs w:val="24"/>
                <w:highlight w:val="none"/>
                <w:lang w:eastAsia="zh-CN" w:bidi="zh-CN"/>
                <w14:textFill>
                  <w14:solidFill>
                    <w14:schemeClr w14:val="tx1"/>
                  </w14:solidFill>
                </w14:textFill>
              </w:rPr>
              <w:t>）</w:t>
            </w:r>
          </w:p>
        </w:tc>
        <w:tc>
          <w:tcPr>
            <w:tcW w:w="3619" w:type="pct"/>
            <w:gridSpan w:val="2"/>
            <w:tcBorders>
              <w:top w:val="single" w:color="auto" w:sz="4" w:space="0"/>
              <w:left w:val="single" w:color="auto" w:sz="4" w:space="0"/>
              <w:bottom w:val="single" w:color="auto" w:sz="4" w:space="0"/>
              <w:right w:val="single" w:color="auto" w:sz="4" w:space="0"/>
            </w:tcBorders>
            <w:vAlign w:val="center"/>
          </w:tcPr>
          <w:p w14:paraId="23AAE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w:t>
            </w:r>
            <w:r>
              <w:rPr>
                <w:rFonts w:hint="eastAsia" w:ascii="宋体" w:hAnsi="宋体" w:eastAsia="宋体" w:cs="宋体"/>
                <w:b/>
                <w:bCs/>
                <w:color w:val="000000" w:themeColor="text1"/>
                <w:sz w:val="24"/>
                <w:szCs w:val="24"/>
                <w:highlight w:val="none"/>
                <w:lang w:bidi="zh-CN"/>
                <w14:textFill>
                  <w14:solidFill>
                    <w14:schemeClr w14:val="tx1"/>
                  </w14:solidFill>
                </w14:textFill>
              </w:rPr>
              <w:t>投标价格/自身所投产品设计使用年限</w:t>
            </w:r>
            <w:r>
              <w:rPr>
                <w:rFonts w:hint="eastAsia" w:ascii="宋体" w:hAnsi="宋体" w:eastAsia="宋体" w:cs="宋体"/>
                <w:color w:val="000000" w:themeColor="text1"/>
                <w:sz w:val="24"/>
                <w:szCs w:val="24"/>
                <w:highlight w:val="none"/>
                <w:lang w:bidi="zh-CN"/>
                <w14:textFill>
                  <w14:solidFill>
                    <w14:schemeClr w14:val="tx1"/>
                  </w14:solidFill>
                </w14:textFill>
              </w:rPr>
              <w:t>最低的投标报价为评标基准价，其价格分为满分30分。其他投标人的价格分统一按照下列公式计算：</w:t>
            </w:r>
          </w:p>
          <w:p w14:paraId="38D38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投标报价得分＝（评标基准价/（投标报价/自身所投产品设计使用年限））×30×100％</w:t>
            </w:r>
          </w:p>
          <w:p w14:paraId="14DF4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b/>
                <w:bCs/>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设计年限以所投机型说明书/铭牌上或加盖厂家公章的技术白皮书上标注的为准。</w:t>
            </w:r>
            <w:r>
              <w:rPr>
                <w:rFonts w:hint="eastAsia" w:ascii="宋体" w:hAnsi="宋体" w:eastAsia="宋体" w:cs="宋体"/>
                <w:b/>
                <w:bCs/>
                <w:color w:val="000000" w:themeColor="text1"/>
                <w:sz w:val="24"/>
                <w:szCs w:val="24"/>
                <w:highlight w:val="none"/>
                <w:lang w:bidi="zh-CN"/>
                <w14:textFill>
                  <w14:solidFill>
                    <w14:schemeClr w14:val="tx1"/>
                  </w14:solidFill>
                </w14:textFill>
              </w:rPr>
              <w:t>（投标人需</w:t>
            </w:r>
            <w:bookmarkStart w:id="83" w:name="_GoBack"/>
            <w:bookmarkEnd w:id="83"/>
            <w:r>
              <w:rPr>
                <w:rFonts w:hint="eastAsia" w:ascii="宋体" w:hAnsi="宋体" w:eastAsia="宋体" w:cs="宋体"/>
                <w:b/>
                <w:bCs/>
                <w:color w:val="000000" w:themeColor="text1"/>
                <w:sz w:val="24"/>
                <w:szCs w:val="24"/>
                <w:highlight w:val="none"/>
                <w:lang w:bidi="zh-CN"/>
                <w14:textFill>
                  <w14:solidFill>
                    <w14:schemeClr w14:val="tx1"/>
                  </w14:solidFill>
                </w14:textFill>
              </w:rPr>
              <w:t>提供说明书或铭牌或加盖厂家公章的技术白皮书，未提供设计年限证明材料的，以设计年限1年计参与商务计算）。</w:t>
            </w:r>
          </w:p>
        </w:tc>
      </w:tr>
      <w:tr w14:paraId="6943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16" w:type="pct"/>
            <w:vMerge w:val="continue"/>
            <w:tcBorders>
              <w:left w:val="single" w:color="auto" w:sz="4" w:space="0"/>
              <w:right w:val="single" w:color="auto" w:sz="4" w:space="0"/>
            </w:tcBorders>
            <w:vAlign w:val="center"/>
          </w:tcPr>
          <w:p w14:paraId="1D91F9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p>
        </w:tc>
        <w:tc>
          <w:tcPr>
            <w:tcW w:w="663" w:type="pct"/>
            <w:tcBorders>
              <w:top w:val="single" w:color="auto" w:sz="4" w:space="0"/>
              <w:left w:val="single" w:color="auto" w:sz="4" w:space="0"/>
              <w:right w:val="single" w:color="auto" w:sz="4" w:space="0"/>
            </w:tcBorders>
            <w:vAlign w:val="center"/>
          </w:tcPr>
          <w:p w14:paraId="482096D1">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lang w:eastAsia="zh-CN" w:bidi="zh-CN"/>
                <w14:textFill>
                  <w14:solidFill>
                    <w14:schemeClr w14:val="tx1"/>
                  </w14:solidFill>
                </w14:textFill>
              </w:rPr>
            </w:pPr>
            <w:r>
              <w:rPr>
                <w:rFonts w:hint="eastAsia" w:ascii="宋体" w:hAnsi="宋体" w:eastAsia="宋体" w:cs="宋体"/>
                <w:color w:val="000000" w:themeColor="text1"/>
                <w:sz w:val="24"/>
                <w:szCs w:val="24"/>
                <w:highlight w:val="none"/>
                <w:lang w:eastAsia="zh-CN" w:bidi="zh-CN"/>
                <w14:textFill>
                  <w14:solidFill>
                    <w14:schemeClr w14:val="tx1"/>
                  </w14:solidFill>
                </w14:textFill>
              </w:rPr>
              <w:t>中央站</w:t>
            </w:r>
          </w:p>
          <w:p w14:paraId="31B1A23E">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（5分）</w:t>
            </w:r>
          </w:p>
        </w:tc>
        <w:tc>
          <w:tcPr>
            <w:tcW w:w="3619" w:type="pct"/>
            <w:gridSpan w:val="2"/>
            <w:tcBorders>
              <w:top w:val="single" w:color="auto" w:sz="4" w:space="0"/>
              <w:left w:val="single" w:color="auto" w:sz="4" w:space="0"/>
              <w:right w:val="single" w:color="auto" w:sz="4" w:space="0"/>
            </w:tcBorders>
            <w:vAlign w:val="center"/>
          </w:tcPr>
          <w:p w14:paraId="42D10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价格分统一采用低价优先法，即满足招标文件要求且</w:t>
            </w:r>
            <w:r>
              <w:rPr>
                <w:rFonts w:hint="eastAsia" w:ascii="宋体" w:hAnsi="宋体" w:eastAsia="宋体" w:cs="宋体"/>
                <w:b/>
                <w:bCs/>
                <w:color w:val="000000" w:themeColor="text1"/>
                <w:sz w:val="24"/>
                <w:szCs w:val="24"/>
                <w:highlight w:val="none"/>
                <w:lang w:bidi="zh-CN"/>
                <w14:textFill>
                  <w14:solidFill>
                    <w14:schemeClr w14:val="tx1"/>
                  </w14:solidFill>
                </w14:textFill>
              </w:rPr>
              <w:t>投标价格</w:t>
            </w:r>
            <w:r>
              <w:rPr>
                <w:rFonts w:hint="eastAsia" w:ascii="宋体" w:hAnsi="宋体" w:eastAsia="宋体" w:cs="宋体"/>
                <w:b/>
                <w:bCs/>
                <w:color w:val="000000" w:themeColor="text1"/>
                <w:sz w:val="24"/>
                <w:szCs w:val="24"/>
                <w:highlight w:val="none"/>
                <w:lang w:val="en-US" w:eastAsia="zh-CN" w:bidi="zh-CN"/>
                <w14:textFill>
                  <w14:solidFill>
                    <w14:schemeClr w14:val="tx1"/>
                  </w14:solidFill>
                </w14:textFill>
              </w:rPr>
              <w:t>/自身所投产品设计使用年限</w:t>
            </w:r>
            <w:r>
              <w:rPr>
                <w:rFonts w:hint="eastAsia" w:ascii="宋体" w:hAnsi="宋体" w:eastAsia="宋体" w:cs="宋体"/>
                <w:color w:val="000000" w:themeColor="text1"/>
                <w:sz w:val="24"/>
                <w:szCs w:val="24"/>
                <w:highlight w:val="none"/>
                <w:lang w:bidi="zh-CN"/>
                <w14:textFill>
                  <w14:solidFill>
                    <w14:schemeClr w14:val="tx1"/>
                  </w14:solidFill>
                </w14:textFill>
              </w:rPr>
              <w:t>最低的投标报价为评标基准价，其价格分为满分</w:t>
            </w:r>
            <w:r>
              <w:rPr>
                <w:rFonts w:hint="eastAsia" w:ascii="宋体" w:hAnsi="宋体" w:eastAsia="宋体" w:cs="宋体"/>
                <w:color w:val="000000" w:themeColor="text1"/>
                <w:sz w:val="24"/>
                <w:szCs w:val="24"/>
                <w:highlight w:val="none"/>
                <w:lang w:val="en-US" w:bidi="zh-CN"/>
                <w14:textFill>
                  <w14:solidFill>
                    <w14:schemeClr w14:val="tx1"/>
                  </w14:solidFill>
                </w14:textFill>
              </w:rPr>
              <w:t>5</w:t>
            </w:r>
            <w:r>
              <w:rPr>
                <w:rFonts w:hint="eastAsia" w:ascii="宋体" w:hAnsi="宋体" w:eastAsia="宋体" w:cs="宋体"/>
                <w:color w:val="000000" w:themeColor="text1"/>
                <w:sz w:val="24"/>
                <w:szCs w:val="24"/>
                <w:highlight w:val="none"/>
                <w:lang w:bidi="zh-CN"/>
                <w14:textFill>
                  <w14:solidFill>
                    <w14:schemeClr w14:val="tx1"/>
                  </w14:solidFill>
                </w14:textFill>
              </w:rPr>
              <w:t>分。其他投标人的价格分统一按照下列公式计算：</w:t>
            </w:r>
          </w:p>
          <w:p w14:paraId="02E9A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000000" w:themeColor="text1"/>
                <w:sz w:val="24"/>
                <w:szCs w:val="24"/>
                <w:highlight w:val="none"/>
                <w:lang w:bidi="zh-CN"/>
                <w14:textFill>
                  <w14:solidFill>
                    <w14:schemeClr w14:val="tx1"/>
                  </w14:solidFill>
                </w14:textFill>
              </w:rPr>
            </w:pPr>
            <w:r>
              <w:rPr>
                <w:rFonts w:hint="eastAsia" w:ascii="宋体" w:hAnsi="宋体" w:eastAsia="宋体" w:cs="宋体"/>
                <w:color w:val="000000" w:themeColor="text1"/>
                <w:sz w:val="24"/>
                <w:szCs w:val="24"/>
                <w:highlight w:val="none"/>
                <w:lang w:bidi="zh-CN"/>
                <w14:textFill>
                  <w14:solidFill>
                    <w14:schemeClr w14:val="tx1"/>
                  </w14:solidFill>
                </w14:textFill>
              </w:rPr>
              <w:t>投标报价得分＝【评标基准价/</w:t>
            </w:r>
            <w:r>
              <w:rPr>
                <w:rFonts w:hint="eastAsia" w:ascii="宋体" w:hAnsi="宋体" w:eastAsia="宋体" w:cs="宋体"/>
                <w:color w:val="000000" w:themeColor="text1"/>
                <w:sz w:val="24"/>
                <w:szCs w:val="24"/>
                <w:highlight w:val="none"/>
                <w:lang w:eastAsia="zh-CN" w:bidi="zh-CN"/>
                <w14:textFill>
                  <w14:solidFill>
                    <w14:schemeClr w14:val="tx1"/>
                  </w14:solidFill>
                </w14:textFill>
              </w:rPr>
              <w:t>（</w:t>
            </w:r>
            <w:r>
              <w:rPr>
                <w:rFonts w:hint="eastAsia" w:ascii="宋体" w:hAnsi="宋体" w:eastAsia="宋体" w:cs="宋体"/>
                <w:color w:val="000000" w:themeColor="text1"/>
                <w:sz w:val="24"/>
                <w:szCs w:val="24"/>
                <w:highlight w:val="none"/>
                <w:lang w:bidi="zh-CN"/>
                <w14:textFill>
                  <w14:solidFill>
                    <w14:schemeClr w14:val="tx1"/>
                  </w14:solidFill>
                </w14:textFill>
              </w:rPr>
              <w:t>投标报价</w:t>
            </w:r>
            <w:r>
              <w:rPr>
                <w:rFonts w:hint="eastAsia" w:ascii="宋体" w:hAnsi="宋体" w:eastAsia="宋体" w:cs="宋体"/>
                <w:color w:val="000000" w:themeColor="text1"/>
                <w:sz w:val="24"/>
                <w:szCs w:val="24"/>
                <w:highlight w:val="none"/>
                <w:lang w:val="en-US" w:eastAsia="zh-CN" w:bidi="zh-CN"/>
                <w14:textFill>
                  <w14:solidFill>
                    <w14:schemeClr w14:val="tx1"/>
                  </w14:solidFill>
                </w14:textFill>
              </w:rPr>
              <w:t>/自身所投产品设计使用年限</w:t>
            </w:r>
            <w:r>
              <w:rPr>
                <w:rFonts w:hint="eastAsia" w:ascii="宋体" w:hAnsi="宋体" w:eastAsia="宋体" w:cs="宋体"/>
                <w:color w:val="000000" w:themeColor="text1"/>
                <w:sz w:val="24"/>
                <w:szCs w:val="24"/>
                <w:highlight w:val="none"/>
                <w:lang w:bidi="zh-CN"/>
                <w14:textFill>
                  <w14:solidFill>
                    <w14:schemeClr w14:val="tx1"/>
                  </w14:solidFill>
                </w14:textFill>
              </w:rPr>
              <w:t>）】×</w:t>
            </w:r>
            <w:r>
              <w:rPr>
                <w:rFonts w:hint="eastAsia" w:ascii="宋体" w:hAnsi="宋体" w:eastAsia="宋体" w:cs="宋体"/>
                <w:color w:val="000000" w:themeColor="text1"/>
                <w:sz w:val="24"/>
                <w:szCs w:val="24"/>
                <w:highlight w:val="none"/>
                <w:lang w:val="en-US" w:bidi="zh-CN"/>
                <w14:textFill>
                  <w14:solidFill>
                    <w14:schemeClr w14:val="tx1"/>
                  </w14:solidFill>
                </w14:textFill>
              </w:rPr>
              <w:t>5</w:t>
            </w:r>
            <w:r>
              <w:rPr>
                <w:rFonts w:hint="eastAsia" w:ascii="宋体" w:hAnsi="宋体" w:eastAsia="宋体" w:cs="宋体"/>
                <w:color w:val="000000" w:themeColor="text1"/>
                <w:sz w:val="24"/>
                <w:szCs w:val="24"/>
                <w:highlight w:val="none"/>
                <w:lang w:bidi="zh-CN"/>
                <w14:textFill>
                  <w14:solidFill>
                    <w14:schemeClr w14:val="tx1"/>
                  </w14:solidFill>
                </w14:textFill>
              </w:rPr>
              <w:t>×100％，设计年限以所投机型说明书/铭牌上或加盖厂家公章的技术白皮书上标注的为准。</w:t>
            </w:r>
            <w:r>
              <w:rPr>
                <w:rFonts w:hint="eastAsia" w:ascii="宋体" w:hAnsi="宋体" w:eastAsia="宋体" w:cs="宋体"/>
                <w:b/>
                <w:bCs/>
                <w:color w:val="000000" w:themeColor="text1"/>
                <w:sz w:val="24"/>
                <w:szCs w:val="24"/>
                <w:highlight w:val="none"/>
                <w:lang w:bidi="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bidi="zh-CN"/>
                <w14:textFill>
                  <w14:solidFill>
                    <w14:schemeClr w14:val="tx1"/>
                  </w14:solidFill>
                </w14:textFill>
              </w:rPr>
              <w:t>投标人需</w:t>
            </w:r>
            <w:r>
              <w:rPr>
                <w:rFonts w:hint="eastAsia" w:ascii="宋体" w:hAnsi="宋体" w:eastAsia="宋体" w:cs="宋体"/>
                <w:b/>
                <w:bCs/>
                <w:color w:val="000000" w:themeColor="text1"/>
                <w:sz w:val="24"/>
                <w:szCs w:val="24"/>
                <w:highlight w:val="none"/>
                <w:lang w:bidi="zh-CN"/>
                <w14:textFill>
                  <w14:solidFill>
                    <w14:schemeClr w14:val="tx1"/>
                  </w14:solidFill>
                </w14:textFill>
              </w:rPr>
              <w:t>提供说明书或铭牌或加盖厂家公章的技术白皮书，未提供设计年限证明材料的，以设计年限1年计参与商务计算）。</w:t>
            </w:r>
          </w:p>
        </w:tc>
      </w:tr>
    </w:tbl>
    <w:p w14:paraId="489449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6D2A5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EBC88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r>
        <w:rPr>
          <w:rFonts w:hint="eastAsia" w:ascii="宋体" w:hAnsi="宋体" w:eastAsia="宋体" w:cs="宋体"/>
          <w:color w:val="auto"/>
          <w:sz w:val="24"/>
          <w:highlight w:val="none"/>
        </w:rPr>
        <w:br w:type="page"/>
      </w:r>
    </w:p>
    <w:p w14:paraId="25BC065C">
      <w:pPr>
        <w:spacing w:line="360" w:lineRule="auto"/>
        <w:jc w:val="center"/>
        <w:outlineLvl w:val="0"/>
        <w:rPr>
          <w:rFonts w:hint="eastAsia" w:ascii="宋体" w:hAnsi="宋体" w:eastAsia="宋体" w:cs="宋体"/>
          <w:b/>
          <w:color w:val="auto"/>
          <w:sz w:val="28"/>
          <w:highlight w:val="none"/>
        </w:rPr>
      </w:pPr>
      <w:bookmarkStart w:id="37" w:name="_Toc4682"/>
    </w:p>
    <w:p w14:paraId="298FE62F">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第五章  政府采购合同</w:t>
      </w:r>
      <w:bookmarkEnd w:id="37"/>
    </w:p>
    <w:p w14:paraId="18AAEAE2">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(此格式</w:t>
      </w:r>
      <w:r>
        <w:rPr>
          <w:rFonts w:hint="eastAsia" w:ascii="宋体" w:hAnsi="宋体" w:eastAsia="宋体" w:cs="宋体"/>
          <w:b/>
          <w:color w:val="auto"/>
          <w:sz w:val="28"/>
          <w:highlight w:val="none"/>
          <w:lang w:val="en-US" w:eastAsia="zh-CN"/>
        </w:rPr>
        <w:t>合同</w:t>
      </w:r>
      <w:r>
        <w:rPr>
          <w:rFonts w:hint="eastAsia" w:ascii="宋体" w:hAnsi="宋体" w:eastAsia="宋体" w:cs="宋体"/>
          <w:b/>
          <w:color w:val="auto"/>
          <w:sz w:val="28"/>
          <w:highlight w:val="none"/>
        </w:rPr>
        <w:t>仅供参考)</w:t>
      </w: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ascii="宋体" w:hAnsi="宋体" w:eastAsia="宋体" w:cs="宋体"/>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8" w:name="_Toc22209"/>
      <w:r>
        <w:rPr>
          <w:rFonts w:hint="eastAsia" w:ascii="宋体" w:hAnsi="宋体" w:eastAsia="宋体" w:cs="宋体"/>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滁州市第一人民医院遥测监护系统1拖10采购项目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CZYY-2026-37</w:t>
      </w:r>
      <w:r>
        <w:rPr>
          <w:rFonts w:hint="eastAsia" w:ascii="宋体" w:hAnsi="宋体" w:eastAsia="宋体" w:cs="宋体"/>
          <w:sz w:val="24"/>
          <w:szCs w:val="24"/>
          <w:highlight w:val="none"/>
          <w:u w:val="single"/>
        </w:rPr>
        <w:t xml:space="preserve"> </w:t>
      </w:r>
    </w:p>
    <w:p w14:paraId="69DCEF1D">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3"/>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5" w:type="pc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2"/>
    </w:p>
    <w:p w14:paraId="3E433C93">
      <w:pPr>
        <w:spacing w:line="900" w:lineRule="exact"/>
        <w:jc w:val="center"/>
        <w:rPr>
          <w:rFonts w:hint="eastAsia" w:ascii="宋体" w:hAnsi="宋体" w:eastAsia="宋体" w:cs="宋体"/>
          <w:b/>
          <w:color w:val="auto"/>
          <w:sz w:val="72"/>
          <w:highlight w:val="none"/>
        </w:rPr>
      </w:pPr>
    </w:p>
    <w:p w14:paraId="3C28DC8F">
      <w:pPr>
        <w:spacing w:line="900" w:lineRule="exact"/>
        <w:jc w:val="center"/>
        <w:outlineLvl w:val="1"/>
        <w:rPr>
          <w:rFonts w:hint="eastAsia" w:ascii="宋体" w:hAnsi="宋体" w:eastAsia="宋体" w:cs="宋体"/>
          <w:b/>
          <w:color w:val="auto"/>
          <w:sz w:val="72"/>
          <w:highlight w:val="none"/>
        </w:rPr>
      </w:pPr>
      <w:bookmarkStart w:id="43" w:name="_Toc651"/>
      <w:r>
        <w:rPr>
          <w:rFonts w:hint="eastAsia" w:ascii="宋体" w:hAnsi="宋体" w:eastAsia="宋体" w:cs="宋体"/>
          <w:b/>
          <w:color w:val="auto"/>
          <w:sz w:val="72"/>
          <w:highlight w:val="none"/>
        </w:rPr>
        <w:t>投</w:t>
      </w:r>
      <w:bookmarkEnd w:id="43"/>
    </w:p>
    <w:p w14:paraId="4D585C6C">
      <w:pPr>
        <w:spacing w:line="900" w:lineRule="exact"/>
        <w:jc w:val="center"/>
        <w:rPr>
          <w:rFonts w:hint="eastAsia" w:ascii="宋体" w:hAnsi="宋体" w:eastAsia="宋体" w:cs="宋体"/>
          <w:b/>
          <w:color w:val="auto"/>
          <w:sz w:val="72"/>
          <w:highlight w:val="none"/>
        </w:rPr>
      </w:pPr>
    </w:p>
    <w:p w14:paraId="5CF65A1C">
      <w:pPr>
        <w:spacing w:line="900" w:lineRule="exact"/>
        <w:jc w:val="center"/>
        <w:outlineLvl w:val="1"/>
        <w:rPr>
          <w:rFonts w:hint="eastAsia" w:ascii="宋体" w:hAnsi="宋体" w:eastAsia="宋体" w:cs="宋体"/>
          <w:b/>
          <w:color w:val="auto"/>
          <w:sz w:val="72"/>
          <w:highlight w:val="none"/>
        </w:rPr>
      </w:pPr>
      <w:bookmarkStart w:id="44" w:name="_Toc6148"/>
      <w:r>
        <w:rPr>
          <w:rFonts w:hint="eastAsia" w:ascii="宋体" w:hAnsi="宋体" w:eastAsia="宋体" w:cs="宋体"/>
          <w:b/>
          <w:color w:val="auto"/>
          <w:sz w:val="72"/>
          <w:highlight w:val="none"/>
        </w:rPr>
        <w:t>标</w:t>
      </w:r>
      <w:bookmarkEnd w:id="44"/>
    </w:p>
    <w:p w14:paraId="2B109CCE">
      <w:pPr>
        <w:spacing w:line="900" w:lineRule="exact"/>
        <w:jc w:val="center"/>
        <w:rPr>
          <w:rFonts w:hint="eastAsia" w:ascii="宋体" w:hAnsi="宋体" w:eastAsia="宋体" w:cs="宋体"/>
          <w:b/>
          <w:color w:val="auto"/>
          <w:sz w:val="72"/>
          <w:highlight w:val="none"/>
        </w:rPr>
      </w:pPr>
    </w:p>
    <w:p w14:paraId="28BDF78C">
      <w:pPr>
        <w:spacing w:line="900" w:lineRule="exact"/>
        <w:jc w:val="center"/>
        <w:outlineLvl w:val="1"/>
        <w:rPr>
          <w:rFonts w:hint="eastAsia" w:ascii="宋体" w:hAnsi="宋体" w:eastAsia="宋体" w:cs="宋体"/>
          <w:b/>
          <w:color w:val="auto"/>
          <w:sz w:val="72"/>
          <w:highlight w:val="none"/>
        </w:rPr>
      </w:pPr>
      <w:bookmarkStart w:id="45" w:name="_Toc1338"/>
      <w:r>
        <w:rPr>
          <w:rFonts w:hint="eastAsia" w:ascii="宋体" w:hAnsi="宋体" w:eastAsia="宋体" w:cs="宋体"/>
          <w:b/>
          <w:color w:val="auto"/>
          <w:sz w:val="72"/>
          <w:highlight w:val="none"/>
        </w:rPr>
        <w:t>文</w:t>
      </w:r>
      <w:bookmarkEnd w:id="45"/>
    </w:p>
    <w:p w14:paraId="422F9632">
      <w:pPr>
        <w:spacing w:line="900" w:lineRule="exact"/>
        <w:jc w:val="center"/>
        <w:rPr>
          <w:rFonts w:hint="eastAsia" w:ascii="宋体" w:hAnsi="宋体" w:eastAsia="宋体" w:cs="宋体"/>
          <w:b/>
          <w:color w:val="auto"/>
          <w:sz w:val="72"/>
          <w:highlight w:val="none"/>
        </w:rPr>
      </w:pPr>
    </w:p>
    <w:p w14:paraId="4B247CCA">
      <w:pPr>
        <w:jc w:val="center"/>
        <w:outlineLvl w:val="1"/>
        <w:rPr>
          <w:rFonts w:hint="eastAsia" w:ascii="宋体" w:hAnsi="宋体" w:eastAsia="宋体" w:cs="宋体"/>
          <w:b/>
          <w:color w:val="auto"/>
          <w:sz w:val="72"/>
          <w:highlight w:val="none"/>
        </w:rPr>
      </w:pPr>
      <w:bookmarkStart w:id="46" w:name="_Toc10796"/>
      <w:r>
        <w:rPr>
          <w:rFonts w:hint="eastAsia" w:ascii="宋体" w:hAnsi="宋体" w:eastAsia="宋体" w:cs="宋体"/>
          <w:b/>
          <w:color w:val="auto"/>
          <w:sz w:val="72"/>
          <w:highlight w:val="none"/>
        </w:rPr>
        <w:t>件</w:t>
      </w:r>
      <w:bookmarkEnd w:id="46"/>
    </w:p>
    <w:p w14:paraId="13D2461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资信、技术证明文件（一）</w:t>
      </w:r>
    </w:p>
    <w:p w14:paraId="6176A7CD">
      <w:pPr>
        <w:spacing w:after="156" w:afterLines="50" w:line="500" w:lineRule="exact"/>
        <w:jc w:val="center"/>
        <w:rPr>
          <w:rFonts w:hint="eastAsia" w:ascii="宋体" w:hAnsi="宋体" w:eastAsia="宋体" w:cs="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AF57AC4">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47" w:name="_Toc8037"/>
      <w:bookmarkStart w:id="48"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7"/>
      <w:bookmarkEnd w:id="48"/>
    </w:p>
    <w:p w14:paraId="039F80FC">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76CB01B">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150F31F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6C3FCE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14F1D9D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ECF2BD8">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A794231">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（5）采购需求中要求的承诺书；（格式自拟）</w:t>
      </w:r>
    </w:p>
    <w:p w14:paraId="0D9AFE5D">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cs="宋体"/>
          <w:b/>
          <w:color w:val="auto"/>
          <w:sz w:val="24"/>
          <w:highlight w:val="none"/>
          <w:lang w:val="en-US" w:eastAsia="zh-CN"/>
        </w:rPr>
      </w:pPr>
    </w:p>
    <w:p w14:paraId="25CB2843">
      <w:pPr>
        <w:spacing w:line="360" w:lineRule="auto"/>
        <w:jc w:val="center"/>
        <w:outlineLvl w:val="1"/>
        <w:rPr>
          <w:rFonts w:hint="eastAsia" w:ascii="宋体" w:hAnsi="宋体" w:eastAsia="宋体" w:cs="宋体"/>
          <w:b/>
          <w:color w:val="auto"/>
          <w:sz w:val="24"/>
          <w:highlight w:val="none"/>
          <w:lang w:val="en-US" w:eastAsia="zh-CN"/>
        </w:rPr>
      </w:pPr>
    </w:p>
    <w:p w14:paraId="7CC5EEBB">
      <w:pPr>
        <w:spacing w:line="360" w:lineRule="auto"/>
        <w:jc w:val="center"/>
        <w:outlineLvl w:val="1"/>
        <w:rPr>
          <w:rFonts w:hint="eastAsia" w:ascii="宋体" w:hAnsi="宋体" w:eastAsia="宋体" w:cs="宋体"/>
          <w:b/>
          <w:color w:val="auto"/>
          <w:sz w:val="24"/>
          <w:highlight w:val="none"/>
          <w:lang w:val="en-US" w:eastAsia="zh-CN"/>
        </w:rPr>
      </w:pPr>
    </w:p>
    <w:p w14:paraId="79270BAF">
      <w:pPr>
        <w:spacing w:line="360" w:lineRule="auto"/>
        <w:jc w:val="center"/>
        <w:outlineLvl w:val="1"/>
        <w:rPr>
          <w:rFonts w:hint="eastAsia" w:ascii="宋体" w:hAnsi="宋体" w:eastAsia="宋体" w:cs="宋体"/>
          <w:b/>
          <w:color w:val="auto"/>
          <w:sz w:val="24"/>
          <w:highlight w:val="none"/>
          <w:lang w:val="en-US" w:eastAsia="zh-CN"/>
        </w:rPr>
      </w:pPr>
    </w:p>
    <w:p w14:paraId="37ED34A9">
      <w:pPr>
        <w:spacing w:line="360" w:lineRule="auto"/>
        <w:jc w:val="center"/>
        <w:outlineLvl w:val="1"/>
        <w:rPr>
          <w:rFonts w:hint="eastAsia" w:ascii="宋体" w:hAnsi="宋体" w:eastAsia="宋体" w:cs="宋体"/>
          <w:b/>
          <w:color w:val="auto"/>
          <w:sz w:val="24"/>
          <w:highlight w:val="none"/>
          <w:lang w:val="en-US" w:eastAsia="zh-CN"/>
        </w:rPr>
      </w:pPr>
    </w:p>
    <w:p w14:paraId="254CC49F">
      <w:pPr>
        <w:spacing w:line="360" w:lineRule="auto"/>
        <w:jc w:val="center"/>
        <w:outlineLvl w:val="1"/>
        <w:rPr>
          <w:rFonts w:hint="eastAsia" w:ascii="宋体" w:hAnsi="宋体" w:eastAsia="宋体" w:cs="宋体"/>
          <w:b/>
          <w:color w:val="auto"/>
          <w:sz w:val="24"/>
          <w:highlight w:val="none"/>
          <w:lang w:val="en-US" w:eastAsia="zh-CN"/>
        </w:rPr>
      </w:pPr>
    </w:p>
    <w:p w14:paraId="0EC49723">
      <w:pPr>
        <w:spacing w:line="360" w:lineRule="auto"/>
        <w:jc w:val="center"/>
        <w:outlineLvl w:val="1"/>
        <w:rPr>
          <w:rFonts w:hint="eastAsia" w:ascii="宋体" w:hAnsi="宋体" w:eastAsia="宋体" w:cs="宋体"/>
          <w:b/>
          <w:color w:val="auto"/>
          <w:sz w:val="24"/>
          <w:highlight w:val="none"/>
          <w:lang w:val="en-US" w:eastAsia="zh-CN"/>
        </w:rPr>
      </w:pPr>
    </w:p>
    <w:p w14:paraId="4DF0BA08">
      <w:pPr>
        <w:spacing w:line="360" w:lineRule="auto"/>
        <w:jc w:val="center"/>
        <w:outlineLvl w:val="1"/>
        <w:rPr>
          <w:rFonts w:hint="eastAsia" w:ascii="宋体" w:hAnsi="宋体" w:eastAsia="宋体" w:cs="宋体"/>
          <w:b/>
          <w:color w:val="auto"/>
          <w:sz w:val="24"/>
          <w:highlight w:val="none"/>
          <w:lang w:val="en-US" w:eastAsia="zh-CN"/>
        </w:rPr>
      </w:pPr>
    </w:p>
    <w:p w14:paraId="66974724">
      <w:pPr>
        <w:spacing w:line="360" w:lineRule="auto"/>
        <w:jc w:val="center"/>
        <w:outlineLvl w:val="1"/>
        <w:rPr>
          <w:rFonts w:hint="eastAsia" w:ascii="宋体" w:hAnsi="宋体" w:eastAsia="宋体" w:cs="宋体"/>
          <w:b/>
          <w:color w:val="auto"/>
          <w:sz w:val="24"/>
          <w:highlight w:val="none"/>
          <w:lang w:val="en-US" w:eastAsia="zh-CN"/>
        </w:rPr>
      </w:pPr>
    </w:p>
    <w:p w14:paraId="1C6A86ED">
      <w:pPr>
        <w:spacing w:line="360" w:lineRule="auto"/>
        <w:jc w:val="center"/>
        <w:outlineLvl w:val="1"/>
        <w:rPr>
          <w:rFonts w:hint="eastAsia" w:ascii="宋体" w:hAnsi="宋体" w:eastAsia="宋体" w:cs="宋体"/>
          <w:b/>
          <w:color w:val="auto"/>
          <w:sz w:val="24"/>
          <w:highlight w:val="none"/>
          <w:lang w:val="en-US" w:eastAsia="zh-CN"/>
        </w:rPr>
      </w:pPr>
    </w:p>
    <w:p w14:paraId="1F81089E">
      <w:pPr>
        <w:spacing w:line="360" w:lineRule="auto"/>
        <w:jc w:val="center"/>
        <w:outlineLvl w:val="1"/>
        <w:rPr>
          <w:rFonts w:hint="eastAsia" w:ascii="宋体" w:hAnsi="宋体" w:eastAsia="宋体" w:cs="宋体"/>
          <w:b/>
          <w:color w:val="auto"/>
          <w:sz w:val="24"/>
          <w:highlight w:val="none"/>
          <w:lang w:val="en-US" w:eastAsia="zh-CN"/>
        </w:rPr>
      </w:pPr>
    </w:p>
    <w:p w14:paraId="7FBB4C9C">
      <w:pPr>
        <w:spacing w:line="360" w:lineRule="auto"/>
        <w:jc w:val="center"/>
        <w:outlineLvl w:val="1"/>
        <w:rPr>
          <w:rFonts w:hint="eastAsia" w:ascii="宋体" w:hAnsi="宋体" w:eastAsia="宋体" w:cs="宋体"/>
          <w:b/>
          <w:color w:val="auto"/>
          <w:sz w:val="24"/>
          <w:highlight w:val="none"/>
          <w:lang w:val="en-US" w:eastAsia="zh-CN"/>
        </w:rPr>
      </w:pPr>
    </w:p>
    <w:p w14:paraId="2EE0C293">
      <w:pPr>
        <w:spacing w:line="360" w:lineRule="auto"/>
        <w:jc w:val="center"/>
        <w:outlineLvl w:val="1"/>
        <w:rPr>
          <w:rFonts w:hint="eastAsia" w:ascii="宋体" w:hAnsi="宋体" w:eastAsia="宋体" w:cs="宋体"/>
          <w:b/>
          <w:color w:val="auto"/>
          <w:sz w:val="24"/>
          <w:highlight w:val="none"/>
          <w:lang w:val="en-US" w:eastAsia="zh-CN"/>
        </w:rPr>
      </w:pPr>
    </w:p>
    <w:p w14:paraId="3E0ECFB2">
      <w:pPr>
        <w:spacing w:line="360" w:lineRule="auto"/>
        <w:jc w:val="center"/>
        <w:outlineLvl w:val="1"/>
        <w:rPr>
          <w:rFonts w:hint="eastAsia" w:ascii="宋体" w:hAnsi="宋体" w:eastAsia="宋体" w:cs="宋体"/>
          <w:b/>
          <w:color w:val="auto"/>
          <w:sz w:val="24"/>
          <w:highlight w:val="none"/>
          <w:lang w:val="en-US" w:eastAsia="zh-CN"/>
        </w:rPr>
      </w:pPr>
    </w:p>
    <w:p w14:paraId="0A62C811">
      <w:pPr>
        <w:spacing w:line="360" w:lineRule="auto"/>
        <w:jc w:val="center"/>
        <w:outlineLvl w:val="1"/>
        <w:rPr>
          <w:rFonts w:hint="eastAsia" w:ascii="宋体" w:hAnsi="宋体" w:eastAsia="宋体" w:cs="宋体"/>
          <w:b/>
          <w:color w:val="auto"/>
          <w:sz w:val="24"/>
          <w:highlight w:val="none"/>
          <w:lang w:val="en-US" w:eastAsia="zh-CN"/>
        </w:rPr>
      </w:pPr>
    </w:p>
    <w:p w14:paraId="6EAC5289">
      <w:pPr>
        <w:spacing w:line="360" w:lineRule="auto"/>
        <w:jc w:val="center"/>
        <w:outlineLvl w:val="1"/>
        <w:rPr>
          <w:rFonts w:hint="eastAsia" w:ascii="宋体" w:hAnsi="宋体" w:eastAsia="宋体" w:cs="宋体"/>
          <w:b/>
          <w:color w:val="auto"/>
          <w:sz w:val="24"/>
          <w:highlight w:val="none"/>
          <w:lang w:val="en-US" w:eastAsia="zh-CN"/>
        </w:rPr>
      </w:pPr>
    </w:p>
    <w:p w14:paraId="706F5018">
      <w:pPr>
        <w:spacing w:line="360" w:lineRule="auto"/>
        <w:jc w:val="center"/>
        <w:outlineLvl w:val="1"/>
        <w:rPr>
          <w:rFonts w:hint="eastAsia" w:ascii="宋体" w:hAnsi="宋体" w:eastAsia="宋体" w:cs="宋体"/>
          <w:b/>
          <w:color w:val="auto"/>
          <w:sz w:val="24"/>
          <w:highlight w:val="none"/>
          <w:lang w:val="en-US" w:eastAsia="zh-CN"/>
        </w:rPr>
      </w:pPr>
    </w:p>
    <w:p w14:paraId="50A20B37">
      <w:pPr>
        <w:spacing w:line="360" w:lineRule="auto"/>
        <w:jc w:val="center"/>
        <w:outlineLvl w:val="1"/>
        <w:rPr>
          <w:rFonts w:hint="eastAsia" w:ascii="宋体" w:hAnsi="宋体" w:eastAsia="宋体" w:cs="宋体"/>
          <w:b/>
          <w:color w:val="auto"/>
          <w:sz w:val="24"/>
          <w:highlight w:val="none"/>
          <w:lang w:val="en-US" w:eastAsia="zh-CN"/>
        </w:rPr>
      </w:pPr>
    </w:p>
    <w:p w14:paraId="3804B49B">
      <w:pPr>
        <w:spacing w:line="360" w:lineRule="auto"/>
        <w:jc w:val="center"/>
        <w:outlineLvl w:val="1"/>
        <w:rPr>
          <w:rFonts w:hint="eastAsia" w:ascii="宋体" w:hAnsi="宋体" w:eastAsia="宋体" w:cs="宋体"/>
          <w:b/>
          <w:color w:val="auto"/>
          <w:sz w:val="24"/>
          <w:highlight w:val="none"/>
          <w:lang w:val="en-US" w:eastAsia="zh-CN"/>
        </w:rPr>
      </w:pPr>
    </w:p>
    <w:p w14:paraId="13533A05">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B17F702">
      <w:pPr>
        <w:pStyle w:val="14"/>
        <w:snapToGrid w:val="0"/>
        <w:spacing w:line="360" w:lineRule="auto"/>
        <w:ind w:firstLine="480" w:firstLineChars="200"/>
        <w:jc w:val="left"/>
        <w:rPr>
          <w:rFonts w:hint="eastAsia" w:ascii="宋体" w:hAnsi="宋体" w:eastAsia="宋体" w:cs="宋体"/>
          <w:color w:val="auto"/>
          <w:sz w:val="24"/>
          <w:szCs w:val="28"/>
          <w:highlight w:val="none"/>
        </w:rPr>
      </w:pPr>
    </w:p>
    <w:p w14:paraId="6A27134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454FAA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64B6F1DD">
      <w:pPr>
        <w:spacing w:line="360" w:lineRule="auto"/>
        <w:ind w:firstLine="435"/>
        <w:rPr>
          <w:rFonts w:hint="eastAsia" w:ascii="宋体" w:hAnsi="宋体" w:eastAsia="宋体" w:cs="宋体"/>
          <w:color w:val="auto"/>
          <w:sz w:val="24"/>
          <w:highlight w:val="none"/>
        </w:rPr>
      </w:pPr>
    </w:p>
    <w:p w14:paraId="700321B3">
      <w:pPr>
        <w:spacing w:line="360" w:lineRule="auto"/>
        <w:ind w:firstLine="435"/>
        <w:rPr>
          <w:rFonts w:hint="eastAsia" w:ascii="宋体" w:hAnsi="宋体" w:eastAsia="宋体" w:cs="宋体"/>
          <w:color w:val="auto"/>
          <w:sz w:val="24"/>
          <w:highlight w:val="none"/>
        </w:rPr>
      </w:pPr>
    </w:p>
    <w:p w14:paraId="066000C5">
      <w:pPr>
        <w:spacing w:line="360" w:lineRule="auto"/>
        <w:ind w:firstLine="435"/>
        <w:rPr>
          <w:rFonts w:hint="eastAsia" w:ascii="宋体" w:hAnsi="宋体" w:eastAsia="宋体" w:cs="宋体"/>
          <w:color w:val="auto"/>
          <w:sz w:val="24"/>
          <w:highlight w:val="none"/>
        </w:rPr>
      </w:pPr>
    </w:p>
    <w:p w14:paraId="7B25912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C3B501A">
      <w:pPr>
        <w:spacing w:line="360" w:lineRule="auto"/>
        <w:ind w:firstLine="435"/>
        <w:rPr>
          <w:rFonts w:hint="eastAsia" w:ascii="宋体" w:hAnsi="宋体" w:eastAsia="宋体" w:cs="宋体"/>
          <w:color w:val="auto"/>
          <w:sz w:val="24"/>
          <w:szCs w:val="28"/>
          <w:highlight w:val="none"/>
          <w:lang w:val="zh-CN"/>
        </w:rPr>
      </w:pPr>
    </w:p>
    <w:p w14:paraId="48220DB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1E27F1B8">
      <w:pPr>
        <w:spacing w:line="360" w:lineRule="auto"/>
        <w:rPr>
          <w:rFonts w:hint="eastAsia" w:ascii="宋体" w:hAnsi="宋体" w:eastAsia="宋体" w:cs="宋体"/>
          <w:color w:val="auto"/>
          <w:sz w:val="24"/>
          <w:szCs w:val="28"/>
          <w:highlight w:val="none"/>
        </w:rPr>
      </w:pPr>
    </w:p>
    <w:p w14:paraId="2CBF1DD1">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2FF5892A">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5204ECE6">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C908692">
      <w:pPr>
        <w:spacing w:line="360" w:lineRule="auto"/>
        <w:ind w:firstLine="435"/>
        <w:rPr>
          <w:rFonts w:hint="eastAsia" w:ascii="宋体" w:hAnsi="宋体" w:eastAsia="宋体" w:cs="宋体"/>
          <w:color w:val="auto"/>
          <w:sz w:val="24"/>
          <w:highlight w:val="none"/>
        </w:rPr>
      </w:pPr>
    </w:p>
    <w:p w14:paraId="18288C9B">
      <w:pPr>
        <w:spacing w:line="360" w:lineRule="auto"/>
        <w:ind w:firstLine="435"/>
        <w:rPr>
          <w:rFonts w:hint="eastAsia" w:ascii="宋体" w:hAnsi="宋体" w:eastAsia="宋体" w:cs="宋体"/>
          <w:color w:val="auto"/>
          <w:sz w:val="24"/>
          <w:highlight w:val="none"/>
        </w:rPr>
      </w:pPr>
    </w:p>
    <w:p w14:paraId="154A77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FF45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6EE49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FCC7709">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9CB212C">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246361F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2EF9F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cs="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cs="宋体"/>
          <w:b/>
          <w:color w:val="auto"/>
          <w:sz w:val="24"/>
          <w:highlight w:val="none"/>
          <w:lang w:val="en-US" w:eastAsia="zh-CN"/>
        </w:rPr>
      </w:pPr>
    </w:p>
    <w:p w14:paraId="10F3EDDE">
      <w:pPr>
        <w:spacing w:line="360" w:lineRule="auto"/>
        <w:jc w:val="center"/>
        <w:outlineLvl w:val="1"/>
        <w:rPr>
          <w:rFonts w:hint="eastAsia" w:ascii="宋体" w:hAnsi="宋体" w:eastAsia="宋体" w:cs="宋体"/>
          <w:b/>
          <w:color w:val="auto"/>
          <w:sz w:val="24"/>
          <w:highlight w:val="none"/>
          <w:lang w:val="en-US" w:eastAsia="zh-CN"/>
        </w:rPr>
      </w:pPr>
    </w:p>
    <w:p w14:paraId="437720D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11C94A0">
      <w:pPr>
        <w:spacing w:line="360" w:lineRule="auto"/>
        <w:ind w:firstLine="4800" w:firstLineChars="2000"/>
        <w:rPr>
          <w:rFonts w:hint="eastAsia" w:ascii="宋体" w:hAnsi="宋体" w:eastAsia="宋体" w:cs="宋体"/>
          <w:color w:val="auto"/>
          <w:sz w:val="24"/>
          <w:highlight w:val="none"/>
        </w:rPr>
      </w:pPr>
    </w:p>
    <w:p w14:paraId="18D9D3F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4CCF7D6">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cs="宋体"/>
          <w:b/>
          <w:color w:val="auto"/>
          <w:sz w:val="24"/>
          <w:highlight w:val="none"/>
        </w:rPr>
      </w:pPr>
      <w:bookmarkStart w:id="50" w:name="_Toc11607"/>
      <w:r>
        <w:rPr>
          <w:rFonts w:hint="eastAsia" w:ascii="宋体" w:hAnsi="宋体" w:eastAsia="宋体" w:cs="宋体"/>
          <w:b/>
          <w:color w:val="auto"/>
          <w:sz w:val="24"/>
          <w:highlight w:val="none"/>
        </w:rPr>
        <w:br w:type="page"/>
      </w:r>
    </w:p>
    <w:bookmarkEnd w:id="50"/>
    <w:p w14:paraId="7E77EDDA">
      <w:pPr>
        <w:widowControl/>
        <w:jc w:val="center"/>
        <w:rPr>
          <w:rFonts w:hint="eastAsia" w:ascii="宋体" w:hAnsi="宋体" w:eastAsia="宋体" w:cs="宋体"/>
          <w:b/>
          <w:color w:val="auto"/>
          <w:sz w:val="24"/>
          <w:highlight w:val="none"/>
          <w:lang w:val="en-US" w:eastAsia="zh-CN"/>
        </w:rPr>
      </w:pPr>
      <w:bookmarkStart w:id="51" w:name="_Toc520299348"/>
      <w:bookmarkStart w:id="52" w:name="_Toc457768004"/>
      <w:bookmarkStart w:id="53" w:name="_Toc300210382"/>
      <w:bookmarkStart w:id="54" w:name="_Toc25813"/>
      <w:bookmarkStart w:id="55" w:name="_Toc26536"/>
      <w:bookmarkStart w:id="56" w:name="_Hlk11701496"/>
      <w:r>
        <w:rPr>
          <w:rFonts w:hint="eastAsia" w:ascii="宋体" w:hAnsi="宋体" w:eastAsia="宋体" w:cs="宋体"/>
          <w:b/>
          <w:color w:val="auto"/>
          <w:sz w:val="24"/>
          <w:highlight w:val="none"/>
          <w:lang w:val="en-US" w:eastAsia="zh-CN"/>
        </w:rPr>
        <w:t>四、</w:t>
      </w:r>
      <w:bookmarkEnd w:id="51"/>
      <w:bookmarkEnd w:id="52"/>
      <w:bookmarkEnd w:id="53"/>
      <w:r>
        <w:rPr>
          <w:rFonts w:hint="eastAsia" w:ascii="宋体" w:hAnsi="宋体" w:eastAsia="宋体" w:cs="宋体"/>
          <w:b/>
          <w:color w:val="auto"/>
          <w:sz w:val="24"/>
          <w:highlight w:val="none"/>
          <w:lang w:val="en-US" w:eastAsia="zh-CN"/>
        </w:rPr>
        <w:t>诚信履约承诺函</w:t>
      </w:r>
      <w:bookmarkEnd w:id="54"/>
      <w:bookmarkEnd w:id="55"/>
    </w:p>
    <w:p w14:paraId="2E0B75F1">
      <w:pPr>
        <w:spacing w:line="360" w:lineRule="auto"/>
        <w:rPr>
          <w:rFonts w:hint="eastAsia" w:ascii="宋体" w:hAnsi="宋体" w:eastAsia="宋体" w:cs="宋体"/>
          <w:b/>
          <w:bCs/>
          <w:color w:val="auto"/>
          <w:sz w:val="24"/>
          <w:highlight w:val="none"/>
        </w:rPr>
      </w:pPr>
    </w:p>
    <w:p w14:paraId="10AC173F">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D1F44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030AC34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0F15A68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4EAD581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4E57A45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4E0526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hint="eastAsia" w:ascii="宋体" w:hAnsi="宋体" w:eastAsia="宋体" w:cs="宋体"/>
          <w:bCs/>
          <w:color w:val="auto"/>
          <w:sz w:val="24"/>
          <w:highlight w:val="none"/>
        </w:rPr>
      </w:pPr>
    </w:p>
    <w:p w14:paraId="4945F654">
      <w:pPr>
        <w:spacing w:line="360" w:lineRule="auto"/>
        <w:rPr>
          <w:rFonts w:hint="eastAsia" w:ascii="宋体" w:hAnsi="宋体" w:eastAsia="宋体" w:cs="宋体"/>
          <w:bCs/>
          <w:color w:val="auto"/>
          <w:sz w:val="24"/>
          <w:highlight w:val="none"/>
        </w:rPr>
      </w:pPr>
    </w:p>
    <w:p w14:paraId="03BFC6BF">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707D042">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24A21104">
      <w:pPr>
        <w:widowControl/>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bookmarkStart w:id="57" w:name="OLE_LINK13"/>
      <w:bookmarkStart w:id="58" w:name="_Toc31244"/>
      <w:bookmarkStart w:id="59" w:name="OLE_LINK14"/>
      <w:bookmarkStart w:id="60" w:name="_Toc9573"/>
    </w:p>
    <w:bookmarkEnd w:id="56"/>
    <w:bookmarkEnd w:id="57"/>
    <w:bookmarkEnd w:id="58"/>
    <w:bookmarkEnd w:id="59"/>
    <w:bookmarkEnd w:id="60"/>
    <w:p w14:paraId="3A5ACE8A">
      <w:pPr>
        <w:spacing w:line="360" w:lineRule="auto"/>
        <w:jc w:val="center"/>
        <w:outlineLvl w:val="0"/>
        <w:rPr>
          <w:rFonts w:hint="eastAsia" w:ascii="宋体" w:hAnsi="宋体" w:eastAsia="宋体" w:cs="宋体"/>
          <w:b/>
          <w:color w:val="auto"/>
          <w:sz w:val="28"/>
          <w:highlight w:val="none"/>
        </w:rPr>
      </w:pPr>
      <w:bookmarkStart w:id="61" w:name="_Toc18131"/>
      <w:bookmarkStart w:id="62" w:name="_Toc6435"/>
      <w:r>
        <w:rPr>
          <w:rFonts w:hint="eastAsia" w:ascii="宋体" w:hAnsi="宋体" w:eastAsia="宋体" w:cs="宋体"/>
          <w:b/>
          <w:color w:val="auto"/>
          <w:sz w:val="28"/>
          <w:highlight w:val="none"/>
        </w:rPr>
        <w:t>投标文件格式</w:t>
      </w:r>
    </w:p>
    <w:p w14:paraId="5B3042E1">
      <w:pPr>
        <w:spacing w:line="900" w:lineRule="exact"/>
        <w:jc w:val="center"/>
        <w:rPr>
          <w:rFonts w:hint="eastAsia" w:ascii="宋体" w:hAnsi="宋体" w:eastAsia="宋体" w:cs="宋体"/>
          <w:b/>
          <w:color w:val="auto"/>
          <w:sz w:val="72"/>
          <w:highlight w:val="none"/>
        </w:rPr>
      </w:pPr>
    </w:p>
    <w:p w14:paraId="2B4C4EF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1BC12425">
      <w:pPr>
        <w:spacing w:line="900" w:lineRule="exact"/>
        <w:jc w:val="center"/>
        <w:rPr>
          <w:rFonts w:hint="eastAsia" w:ascii="宋体" w:hAnsi="宋体" w:eastAsia="宋体" w:cs="宋体"/>
          <w:b/>
          <w:color w:val="auto"/>
          <w:sz w:val="72"/>
          <w:highlight w:val="none"/>
        </w:rPr>
      </w:pPr>
    </w:p>
    <w:p w14:paraId="58363E6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7C5F8628">
      <w:pPr>
        <w:spacing w:line="900" w:lineRule="exact"/>
        <w:jc w:val="center"/>
        <w:rPr>
          <w:rFonts w:hint="eastAsia" w:ascii="宋体" w:hAnsi="宋体" w:eastAsia="宋体" w:cs="宋体"/>
          <w:b/>
          <w:color w:val="auto"/>
          <w:sz w:val="72"/>
          <w:highlight w:val="none"/>
        </w:rPr>
      </w:pPr>
    </w:p>
    <w:p w14:paraId="50416172">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2E5FAAA7">
      <w:pPr>
        <w:spacing w:line="900" w:lineRule="exact"/>
        <w:jc w:val="center"/>
        <w:rPr>
          <w:rFonts w:hint="eastAsia" w:ascii="宋体" w:hAnsi="宋体" w:eastAsia="宋体" w:cs="宋体"/>
          <w:b/>
          <w:color w:val="auto"/>
          <w:sz w:val="72"/>
          <w:highlight w:val="none"/>
        </w:rPr>
      </w:pPr>
    </w:p>
    <w:p w14:paraId="66EAE9EC">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CDE67E">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F5E1AEE">
      <w:pPr>
        <w:spacing w:after="156" w:afterLines="50" w:line="500" w:lineRule="exact"/>
        <w:jc w:val="center"/>
        <w:rPr>
          <w:rFonts w:hint="eastAsia" w:ascii="宋体" w:hAnsi="宋体" w:eastAsia="宋体" w:cs="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F57D33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356B9A00">
      <w:pPr>
        <w:spacing w:line="360" w:lineRule="auto"/>
        <w:jc w:val="center"/>
        <w:outlineLvl w:val="0"/>
        <w:rPr>
          <w:rFonts w:hint="eastAsia" w:ascii="宋体" w:hAnsi="宋体" w:eastAsia="宋体" w:cs="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eastAsia"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cs="宋体"/>
          <w:b/>
          <w:color w:val="auto"/>
          <w:sz w:val="28"/>
          <w:highlight w:val="none"/>
        </w:rPr>
      </w:pPr>
    </w:p>
    <w:p w14:paraId="6CEFF098">
      <w:pPr>
        <w:spacing w:line="360" w:lineRule="auto"/>
        <w:jc w:val="center"/>
        <w:outlineLvl w:val="0"/>
        <w:rPr>
          <w:rFonts w:hint="eastAsia" w:ascii="宋体" w:hAnsi="宋体" w:eastAsia="宋体" w:cs="宋体"/>
          <w:b/>
          <w:color w:val="auto"/>
          <w:sz w:val="28"/>
          <w:highlight w:val="none"/>
        </w:rPr>
      </w:pPr>
    </w:p>
    <w:p w14:paraId="4BDEAACB">
      <w:pPr>
        <w:spacing w:line="360" w:lineRule="auto"/>
        <w:jc w:val="center"/>
        <w:outlineLvl w:val="0"/>
        <w:rPr>
          <w:rFonts w:hint="eastAsia" w:ascii="宋体" w:hAnsi="宋体" w:eastAsia="宋体" w:cs="宋体"/>
          <w:b/>
          <w:color w:val="auto"/>
          <w:sz w:val="28"/>
          <w:highlight w:val="none"/>
        </w:rPr>
      </w:pPr>
    </w:p>
    <w:p w14:paraId="617E0A42">
      <w:pPr>
        <w:spacing w:line="360" w:lineRule="auto"/>
        <w:jc w:val="center"/>
        <w:outlineLvl w:val="0"/>
        <w:rPr>
          <w:rFonts w:hint="eastAsia" w:ascii="宋体" w:hAnsi="宋体" w:eastAsia="宋体" w:cs="宋体"/>
          <w:b/>
          <w:color w:val="auto"/>
          <w:sz w:val="28"/>
          <w:highlight w:val="none"/>
        </w:rPr>
      </w:pPr>
    </w:p>
    <w:p w14:paraId="1057D042">
      <w:pPr>
        <w:spacing w:line="360" w:lineRule="auto"/>
        <w:jc w:val="center"/>
        <w:outlineLvl w:val="0"/>
        <w:rPr>
          <w:rFonts w:hint="eastAsia" w:ascii="宋体" w:hAnsi="宋体" w:eastAsia="宋体" w:cs="宋体"/>
          <w:b/>
          <w:color w:val="auto"/>
          <w:sz w:val="28"/>
          <w:highlight w:val="none"/>
        </w:rPr>
      </w:pPr>
    </w:p>
    <w:p w14:paraId="4546BD26">
      <w:pPr>
        <w:spacing w:line="360" w:lineRule="auto"/>
        <w:jc w:val="center"/>
        <w:outlineLvl w:val="0"/>
        <w:rPr>
          <w:rFonts w:hint="eastAsia" w:ascii="宋体" w:hAnsi="宋体" w:eastAsia="宋体" w:cs="宋体"/>
          <w:b/>
          <w:color w:val="auto"/>
          <w:sz w:val="28"/>
          <w:highlight w:val="none"/>
        </w:rPr>
      </w:pPr>
    </w:p>
    <w:p w14:paraId="40519ACD">
      <w:pPr>
        <w:spacing w:line="360" w:lineRule="auto"/>
        <w:jc w:val="center"/>
        <w:outlineLvl w:val="0"/>
        <w:rPr>
          <w:rFonts w:hint="eastAsia" w:ascii="宋体" w:hAnsi="宋体" w:eastAsia="宋体" w:cs="宋体"/>
          <w:b/>
          <w:color w:val="auto"/>
          <w:sz w:val="28"/>
          <w:highlight w:val="none"/>
        </w:rPr>
      </w:pPr>
    </w:p>
    <w:p w14:paraId="6B9BE415">
      <w:pPr>
        <w:spacing w:line="360" w:lineRule="auto"/>
        <w:jc w:val="center"/>
        <w:outlineLvl w:val="0"/>
        <w:rPr>
          <w:rFonts w:hint="eastAsia" w:ascii="宋体" w:hAnsi="宋体" w:eastAsia="宋体" w:cs="宋体"/>
          <w:b/>
          <w:color w:val="auto"/>
          <w:sz w:val="28"/>
          <w:highlight w:val="none"/>
        </w:rPr>
      </w:pPr>
    </w:p>
    <w:p w14:paraId="6714EFC5">
      <w:pPr>
        <w:spacing w:line="360" w:lineRule="auto"/>
        <w:jc w:val="center"/>
        <w:outlineLvl w:val="0"/>
        <w:rPr>
          <w:rFonts w:hint="eastAsia" w:ascii="宋体" w:hAnsi="宋体" w:eastAsia="宋体" w:cs="宋体"/>
          <w:b/>
          <w:color w:val="auto"/>
          <w:sz w:val="28"/>
          <w:highlight w:val="none"/>
        </w:rPr>
      </w:pPr>
    </w:p>
    <w:p w14:paraId="5FAD2279">
      <w:pPr>
        <w:spacing w:line="360" w:lineRule="auto"/>
        <w:jc w:val="center"/>
        <w:outlineLvl w:val="0"/>
        <w:rPr>
          <w:rFonts w:hint="eastAsia" w:ascii="宋体" w:hAnsi="宋体" w:eastAsia="宋体" w:cs="宋体"/>
          <w:b/>
          <w:color w:val="auto"/>
          <w:sz w:val="28"/>
          <w:highlight w:val="none"/>
        </w:rPr>
      </w:pPr>
    </w:p>
    <w:p w14:paraId="5CBDD46A">
      <w:pPr>
        <w:spacing w:line="360" w:lineRule="auto"/>
        <w:jc w:val="center"/>
        <w:outlineLvl w:val="0"/>
        <w:rPr>
          <w:rFonts w:hint="eastAsia" w:ascii="宋体" w:hAnsi="宋体" w:eastAsia="宋体" w:cs="宋体"/>
          <w:b/>
          <w:color w:val="auto"/>
          <w:sz w:val="28"/>
          <w:highlight w:val="none"/>
        </w:rPr>
      </w:pPr>
    </w:p>
    <w:p w14:paraId="4539BC7B">
      <w:pPr>
        <w:spacing w:line="360" w:lineRule="auto"/>
        <w:jc w:val="center"/>
        <w:outlineLvl w:val="0"/>
        <w:rPr>
          <w:rFonts w:hint="eastAsia" w:ascii="宋体" w:hAnsi="宋体" w:eastAsia="宋体" w:cs="宋体"/>
          <w:b/>
          <w:color w:val="auto"/>
          <w:sz w:val="28"/>
          <w:highlight w:val="none"/>
        </w:rPr>
      </w:pPr>
    </w:p>
    <w:p w14:paraId="73494140">
      <w:pPr>
        <w:spacing w:line="360" w:lineRule="auto"/>
        <w:jc w:val="center"/>
        <w:outlineLvl w:val="0"/>
        <w:rPr>
          <w:rFonts w:hint="eastAsia" w:ascii="宋体" w:hAnsi="宋体" w:eastAsia="宋体" w:cs="宋体"/>
          <w:b/>
          <w:color w:val="auto"/>
          <w:sz w:val="28"/>
          <w:highlight w:val="none"/>
        </w:rPr>
      </w:pPr>
    </w:p>
    <w:p w14:paraId="10EA76D7">
      <w:pPr>
        <w:spacing w:line="360" w:lineRule="auto"/>
        <w:jc w:val="center"/>
        <w:outlineLvl w:val="0"/>
        <w:rPr>
          <w:rFonts w:hint="eastAsia" w:ascii="宋体" w:hAnsi="宋体" w:eastAsia="宋体" w:cs="宋体"/>
          <w:b/>
          <w:color w:val="auto"/>
          <w:sz w:val="28"/>
          <w:highlight w:val="none"/>
        </w:rPr>
      </w:pPr>
    </w:p>
    <w:p w14:paraId="3FA6E207">
      <w:pPr>
        <w:spacing w:line="360" w:lineRule="auto"/>
        <w:jc w:val="center"/>
        <w:outlineLvl w:val="0"/>
        <w:rPr>
          <w:rFonts w:hint="eastAsia" w:ascii="宋体" w:hAnsi="宋体" w:eastAsia="宋体" w:cs="宋体"/>
          <w:b/>
          <w:color w:val="auto"/>
          <w:sz w:val="28"/>
          <w:highlight w:val="none"/>
        </w:rPr>
      </w:pPr>
    </w:p>
    <w:p w14:paraId="64495869">
      <w:pPr>
        <w:spacing w:line="360" w:lineRule="auto"/>
        <w:jc w:val="center"/>
        <w:outlineLvl w:val="0"/>
        <w:rPr>
          <w:rFonts w:hint="eastAsia" w:ascii="宋体" w:hAnsi="宋体" w:eastAsia="宋体" w:cs="宋体"/>
          <w:b/>
          <w:color w:val="auto"/>
          <w:sz w:val="28"/>
          <w:highlight w:val="none"/>
        </w:rPr>
      </w:pPr>
    </w:p>
    <w:p w14:paraId="65AF575F">
      <w:pPr>
        <w:pStyle w:val="9"/>
        <w:rPr>
          <w:rFonts w:hint="eastAsia" w:ascii="宋体" w:hAnsi="宋体" w:eastAsia="宋体" w:cs="宋体"/>
          <w:highlight w:val="none"/>
        </w:rPr>
      </w:pPr>
    </w:p>
    <w:p w14:paraId="7B7C5FF1">
      <w:pPr>
        <w:spacing w:line="360" w:lineRule="auto"/>
        <w:jc w:val="center"/>
        <w:outlineLvl w:val="1"/>
        <w:rPr>
          <w:rFonts w:hint="eastAsia" w:ascii="宋体" w:hAnsi="宋体" w:eastAsia="宋体" w:cs="宋体"/>
          <w:b/>
          <w:color w:val="auto"/>
          <w:sz w:val="24"/>
          <w:highlight w:val="none"/>
        </w:rPr>
      </w:pPr>
      <w:bookmarkStart w:id="63" w:name="_Toc5555"/>
      <w:bookmarkStart w:id="64" w:name="_Toc28960"/>
      <w:r>
        <w:rPr>
          <w:rFonts w:hint="eastAsia" w:ascii="宋体" w:hAnsi="宋体" w:eastAsia="宋体" w:cs="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1DCC04DB">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BE611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color w:val="auto"/>
                <w:sz w:val="24"/>
                <w:szCs w:val="20"/>
                <w:highlight w:val="none"/>
                <w:lang w:eastAsia="zh-CN"/>
              </w:rPr>
              <w:t>（</w:t>
            </w:r>
            <w:r>
              <w:rPr>
                <w:rFonts w:hint="eastAsia" w:ascii="宋体" w:hAnsi="宋体" w:eastAsia="宋体" w:cs="宋体"/>
                <w:b/>
                <w:color w:val="auto"/>
                <w:sz w:val="24"/>
                <w:szCs w:val="20"/>
                <w:highlight w:val="none"/>
                <w:lang w:val="en-US" w:eastAsia="zh-CN"/>
              </w:rPr>
              <w:t>总价</w:t>
            </w:r>
            <w:r>
              <w:rPr>
                <w:rFonts w:hint="eastAsia" w:ascii="宋体" w:hAnsi="宋体" w:eastAsia="宋体" w:cs="宋体"/>
                <w:b/>
                <w:color w:val="auto"/>
                <w:sz w:val="24"/>
                <w:szCs w:val="20"/>
                <w:highlight w:val="none"/>
                <w:lang w:eastAsia="zh-CN"/>
              </w:rPr>
              <w:t>）</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063F32D6">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AED1872">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期：</w:t>
      </w:r>
      <w:r>
        <w:rPr>
          <w:rFonts w:hint="eastAsia" w:ascii="宋体" w:hAnsi="宋体" w:eastAsia="宋体" w:cs="宋体"/>
          <w:bCs/>
          <w:color w:val="auto"/>
          <w:sz w:val="24"/>
          <w:highlight w:val="none"/>
          <w:u w:val="single"/>
        </w:rPr>
        <w:t xml:space="preserve">             </w:t>
      </w:r>
    </w:p>
    <w:p w14:paraId="064F1F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3CE853">
      <w:pPr>
        <w:spacing w:line="360" w:lineRule="auto"/>
        <w:ind w:firstLine="360" w:firstLineChars="150"/>
        <w:rPr>
          <w:rFonts w:hint="eastAsia" w:ascii="宋体" w:hAnsi="宋体" w:eastAsia="宋体" w:cs="宋体"/>
          <w:color w:val="auto"/>
          <w:sz w:val="24"/>
          <w:highlight w:val="none"/>
        </w:rPr>
      </w:pPr>
    </w:p>
    <w:p w14:paraId="7C33BAAC">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E37B3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64F8DB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6F533828">
      <w:pPr>
        <w:spacing w:line="360" w:lineRule="auto"/>
        <w:jc w:val="center"/>
        <w:outlineLvl w:val="1"/>
        <w:rPr>
          <w:rFonts w:hint="eastAsia" w:ascii="宋体" w:hAnsi="宋体" w:eastAsia="宋体" w:cs="宋体"/>
          <w:b/>
          <w:color w:val="auto"/>
          <w:sz w:val="24"/>
          <w:highlight w:val="none"/>
        </w:rPr>
      </w:pPr>
      <w:bookmarkStart w:id="65" w:name="_Toc18010"/>
      <w:bookmarkStart w:id="66" w:name="_Toc6441"/>
      <w:r>
        <w:rPr>
          <w:rFonts w:hint="eastAsia" w:ascii="宋体" w:hAnsi="宋体" w:eastAsia="宋体" w:cs="宋体"/>
          <w:b/>
          <w:color w:val="auto"/>
          <w:sz w:val="24"/>
          <w:highlight w:val="none"/>
        </w:rPr>
        <w:t>二、投标函</w:t>
      </w:r>
      <w:bookmarkEnd w:id="65"/>
      <w:bookmarkEnd w:id="66"/>
    </w:p>
    <w:p w14:paraId="137B4C66">
      <w:pPr>
        <w:pStyle w:val="15"/>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523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10657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424D57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hint="eastAsia" w:ascii="宋体" w:hAnsi="宋体" w:eastAsia="宋体" w:cs="宋体"/>
          <w:color w:val="auto"/>
          <w:sz w:val="24"/>
          <w:highlight w:val="none"/>
        </w:rPr>
      </w:pPr>
    </w:p>
    <w:p w14:paraId="13BFA48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6F858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p>
    <w:p w14:paraId="6CA30D68">
      <w:pPr>
        <w:spacing w:line="360" w:lineRule="auto"/>
        <w:jc w:val="center"/>
        <w:outlineLvl w:val="0"/>
        <w:rPr>
          <w:rFonts w:hint="eastAsia" w:ascii="宋体" w:hAnsi="宋体" w:eastAsia="宋体" w:cs="宋体"/>
          <w:b/>
          <w:color w:val="auto"/>
          <w:sz w:val="28"/>
          <w:highlight w:val="none"/>
        </w:rPr>
      </w:pPr>
    </w:p>
    <w:p w14:paraId="1BB94051">
      <w:pPr>
        <w:spacing w:line="360" w:lineRule="auto"/>
        <w:jc w:val="center"/>
        <w:outlineLvl w:val="0"/>
        <w:rPr>
          <w:rFonts w:hint="eastAsia" w:ascii="宋体" w:hAnsi="宋体" w:eastAsia="宋体" w:cs="宋体"/>
          <w:b/>
          <w:color w:val="auto"/>
          <w:sz w:val="28"/>
          <w:highlight w:val="none"/>
        </w:rPr>
      </w:pPr>
    </w:p>
    <w:p w14:paraId="060B1FC9">
      <w:pPr>
        <w:spacing w:line="360" w:lineRule="auto"/>
        <w:jc w:val="center"/>
        <w:outlineLvl w:val="0"/>
        <w:rPr>
          <w:rFonts w:hint="eastAsia" w:ascii="宋体" w:hAnsi="宋体" w:eastAsia="宋体" w:cs="宋体"/>
          <w:b/>
          <w:color w:val="auto"/>
          <w:sz w:val="28"/>
          <w:highlight w:val="none"/>
        </w:rPr>
      </w:pPr>
    </w:p>
    <w:p w14:paraId="1873D3E0">
      <w:pPr>
        <w:spacing w:line="360" w:lineRule="auto"/>
        <w:jc w:val="center"/>
        <w:outlineLvl w:val="0"/>
        <w:rPr>
          <w:rFonts w:hint="eastAsia" w:ascii="宋体" w:hAnsi="宋体" w:eastAsia="宋体" w:cs="宋体"/>
          <w:b/>
          <w:color w:val="auto"/>
          <w:sz w:val="28"/>
          <w:highlight w:val="none"/>
        </w:rPr>
      </w:pPr>
    </w:p>
    <w:p w14:paraId="7A03B87D">
      <w:pPr>
        <w:spacing w:line="360" w:lineRule="auto"/>
        <w:jc w:val="center"/>
        <w:outlineLvl w:val="0"/>
        <w:rPr>
          <w:rFonts w:hint="eastAsia" w:ascii="宋体" w:hAnsi="宋体" w:eastAsia="宋体" w:cs="宋体"/>
          <w:b/>
          <w:color w:val="auto"/>
          <w:sz w:val="28"/>
          <w:highlight w:val="none"/>
        </w:rPr>
      </w:pPr>
    </w:p>
    <w:p w14:paraId="6A44AE48">
      <w:pPr>
        <w:spacing w:line="360" w:lineRule="auto"/>
        <w:jc w:val="center"/>
        <w:outlineLvl w:val="0"/>
        <w:rPr>
          <w:rFonts w:hint="eastAsia" w:ascii="宋体" w:hAnsi="宋体" w:eastAsia="宋体" w:cs="宋体"/>
          <w:b/>
          <w:color w:val="auto"/>
          <w:sz w:val="28"/>
          <w:highlight w:val="none"/>
        </w:rPr>
      </w:pPr>
    </w:p>
    <w:p w14:paraId="3550893E">
      <w:pPr>
        <w:spacing w:line="360" w:lineRule="auto"/>
        <w:jc w:val="center"/>
        <w:outlineLvl w:val="0"/>
        <w:rPr>
          <w:rFonts w:hint="eastAsia" w:ascii="宋体" w:hAnsi="宋体" w:eastAsia="宋体" w:cs="宋体"/>
          <w:b/>
          <w:color w:val="auto"/>
          <w:sz w:val="28"/>
          <w:highlight w:val="none"/>
        </w:rPr>
      </w:pPr>
    </w:p>
    <w:p w14:paraId="014A1A3F">
      <w:pPr>
        <w:spacing w:line="360" w:lineRule="auto"/>
        <w:jc w:val="center"/>
        <w:outlineLvl w:val="1"/>
        <w:rPr>
          <w:rFonts w:hint="eastAsia" w:ascii="宋体" w:hAnsi="宋体" w:eastAsia="宋体" w:cs="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cs="宋体"/>
          <w:b/>
          <w:color w:val="auto"/>
          <w:sz w:val="24"/>
          <w:highlight w:val="none"/>
        </w:rPr>
      </w:pPr>
    </w:p>
    <w:p w14:paraId="52D2B976">
      <w:pPr>
        <w:pStyle w:val="25"/>
        <w:rPr>
          <w:rFonts w:hint="eastAsia" w:ascii="宋体" w:hAnsi="宋体" w:eastAsia="宋体" w:cs="宋体"/>
          <w:highlight w:val="none"/>
        </w:rPr>
      </w:pPr>
    </w:p>
    <w:p w14:paraId="11C30E39">
      <w:pPr>
        <w:spacing w:line="360" w:lineRule="auto"/>
        <w:jc w:val="center"/>
        <w:outlineLvl w:val="1"/>
        <w:rPr>
          <w:rFonts w:hint="eastAsia" w:ascii="宋体" w:hAnsi="宋体" w:eastAsia="宋体" w:cs="宋体"/>
          <w:b/>
          <w:color w:val="auto"/>
          <w:sz w:val="24"/>
          <w:highlight w:val="none"/>
        </w:rPr>
      </w:pPr>
    </w:p>
    <w:p w14:paraId="7049B152">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7"/>
      <w:bookmarkEnd w:id="68"/>
    </w:p>
    <w:p w14:paraId="7253A3D8">
      <w:pPr>
        <w:spacing w:line="360" w:lineRule="auto"/>
        <w:ind w:firstLine="435"/>
        <w:rPr>
          <w:rFonts w:hint="eastAsia" w:ascii="宋体" w:hAnsi="宋体" w:eastAsia="宋体" w:cs="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445"/>
        <w:gridCol w:w="1426"/>
        <w:gridCol w:w="1182"/>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vAlign w:val="center"/>
          </w:tcPr>
          <w:p w14:paraId="1A0D1FD4">
            <w:pPr>
              <w:pStyle w:val="35"/>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847" w:type="pct"/>
            <w:vAlign w:val="center"/>
          </w:tcPr>
          <w:p w14:paraId="2D873E8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836" w:type="pct"/>
            <w:vAlign w:val="center"/>
          </w:tcPr>
          <w:p w14:paraId="2225EF6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693" w:type="pct"/>
            <w:vAlign w:val="center"/>
          </w:tcPr>
          <w:p w14:paraId="6FFD3E4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0" w:type="pct"/>
            <w:vAlign w:val="center"/>
          </w:tcPr>
          <w:p w14:paraId="3A50E5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0" w:type="pct"/>
            <w:vAlign w:val="center"/>
          </w:tcPr>
          <w:p w14:paraId="251A5733">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847" w:type="pct"/>
          </w:tcPr>
          <w:p w14:paraId="5F23A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F10AC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F838F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92A98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F4136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38EE54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847" w:type="pct"/>
          </w:tcPr>
          <w:p w14:paraId="0763F2A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0CA915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F4361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26986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A886B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82B4D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847" w:type="pct"/>
          </w:tcPr>
          <w:p w14:paraId="254CC3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21EC30F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C1D7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E7086D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6D4A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268CA1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847" w:type="pct"/>
          </w:tcPr>
          <w:p w14:paraId="232307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81E96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E68B8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E39B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06CC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0F58F2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847" w:type="pct"/>
          </w:tcPr>
          <w:p w14:paraId="6BFD3FC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60174B6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C59D9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8EA7A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E3140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017AEC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847" w:type="pct"/>
          </w:tcPr>
          <w:p w14:paraId="009B47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C727C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35DB0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8533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9875FD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01E59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847" w:type="pct"/>
          </w:tcPr>
          <w:p w14:paraId="3FC59D9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37CE48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3444AB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F0230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DED89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474648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847" w:type="pct"/>
          </w:tcPr>
          <w:p w14:paraId="6824EF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E9B86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30A01E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5AB2F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76A77C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67430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847" w:type="pct"/>
          </w:tcPr>
          <w:p w14:paraId="5CBB871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4FE9A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0BA5BB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1CEF3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CBA98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4BA70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847" w:type="pct"/>
          </w:tcPr>
          <w:p w14:paraId="328E70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67038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9DA71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ECC56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43F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5D314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847" w:type="pct"/>
          </w:tcPr>
          <w:p w14:paraId="0AB5C2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A57EC6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13730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B4B34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081D07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E93B4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847" w:type="pct"/>
          </w:tcPr>
          <w:p w14:paraId="14B68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123E9E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DCB495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1B839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D579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16E2A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847" w:type="pct"/>
          </w:tcPr>
          <w:p w14:paraId="2F1838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094DC0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B04922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C7FE4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29B1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746459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vAlign w:val="center"/>
          </w:tcPr>
          <w:p w14:paraId="2B7043F9">
            <w:pPr>
              <w:pStyle w:val="43"/>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836" w:type="pct"/>
          </w:tcPr>
          <w:p w14:paraId="1BCA765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82B39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CD0F1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112CB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0F0E5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1E425B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12C9BB4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7F85E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641FA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D5129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517E48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2DE74E8D">
            <w:pPr>
              <w:pStyle w:val="43"/>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836" w:type="pct"/>
          </w:tcPr>
          <w:p w14:paraId="7EE01B1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3592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87E54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1319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143B7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4AF383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63C64D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C84B7B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74CBE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57F1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86" w:type="pct"/>
            <w:gridSpan w:val="2"/>
            <w:vAlign w:val="center"/>
          </w:tcPr>
          <w:p w14:paraId="547A8957">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836" w:type="pct"/>
          </w:tcPr>
          <w:p w14:paraId="6A4ED71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6849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8B4798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8D8DF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52B5141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74647E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8E58BD2">
      <w:pPr>
        <w:adjustRightInd w:val="0"/>
        <w:snapToGrid w:val="0"/>
        <w:spacing w:line="360" w:lineRule="auto"/>
        <w:rPr>
          <w:rFonts w:hint="eastAsia" w:ascii="宋体" w:hAnsi="宋体" w:eastAsia="宋体" w:cs="宋体"/>
          <w:b/>
          <w:bCs/>
          <w:color w:val="auto"/>
          <w:sz w:val="24"/>
          <w:szCs w:val="28"/>
          <w:highlight w:val="none"/>
        </w:rPr>
      </w:pPr>
    </w:p>
    <w:p w14:paraId="0CABF1DA">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53444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E7CEC90">
      <w:pPr>
        <w:spacing w:line="360" w:lineRule="auto"/>
        <w:jc w:val="center"/>
        <w:outlineLvl w:val="1"/>
        <w:rPr>
          <w:rFonts w:hint="eastAsia" w:ascii="宋体" w:hAnsi="宋体" w:eastAsia="宋体" w:cs="宋体"/>
          <w:b/>
          <w:color w:val="auto"/>
          <w:sz w:val="24"/>
          <w:highlight w:val="none"/>
          <w:lang w:val="en-US" w:eastAsia="zh-CN"/>
        </w:rPr>
      </w:pPr>
      <w:bookmarkStart w:id="69" w:name="_Toc11940"/>
      <w:bookmarkStart w:id="70" w:name="_Toc20329"/>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69"/>
      <w:bookmarkEnd w:id="70"/>
    </w:p>
    <w:p w14:paraId="2FD4B20F">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628578A4">
      <w:pPr>
        <w:spacing w:line="360" w:lineRule="auto"/>
        <w:ind w:firstLine="4800" w:firstLineChars="2000"/>
        <w:rPr>
          <w:rFonts w:hint="eastAsia" w:ascii="宋体" w:hAnsi="宋体" w:eastAsia="宋体" w:cs="宋体"/>
          <w:color w:val="auto"/>
          <w:sz w:val="24"/>
          <w:highlight w:val="none"/>
        </w:rPr>
      </w:pPr>
    </w:p>
    <w:p w14:paraId="686AF1E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D2A6CF9">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B89185">
      <w:pPr>
        <w:spacing w:line="360" w:lineRule="auto"/>
        <w:ind w:firstLine="435"/>
        <w:rPr>
          <w:rFonts w:hint="eastAsia" w:ascii="宋体" w:hAnsi="宋体" w:eastAsia="宋体" w:cs="宋体"/>
          <w:color w:val="auto"/>
          <w:sz w:val="24"/>
          <w:highlight w:val="none"/>
        </w:rPr>
      </w:pPr>
    </w:p>
    <w:p w14:paraId="2B854D8A">
      <w:pPr>
        <w:spacing w:line="360" w:lineRule="auto"/>
        <w:jc w:val="center"/>
        <w:outlineLvl w:val="0"/>
        <w:rPr>
          <w:rFonts w:hint="eastAsia" w:ascii="宋体" w:hAnsi="宋体" w:eastAsia="宋体" w:cs="宋体"/>
          <w:b/>
          <w:color w:val="auto"/>
          <w:sz w:val="28"/>
          <w:highlight w:val="none"/>
        </w:rPr>
      </w:pPr>
    </w:p>
    <w:p w14:paraId="6F977C82">
      <w:pPr>
        <w:spacing w:line="360" w:lineRule="auto"/>
        <w:jc w:val="center"/>
        <w:outlineLvl w:val="0"/>
        <w:rPr>
          <w:rFonts w:hint="eastAsia" w:ascii="宋体" w:hAnsi="宋体" w:eastAsia="宋体" w:cs="宋体"/>
          <w:b/>
          <w:color w:val="auto"/>
          <w:sz w:val="28"/>
          <w:highlight w:val="none"/>
        </w:rPr>
      </w:pPr>
    </w:p>
    <w:p w14:paraId="08BB0C93">
      <w:pPr>
        <w:spacing w:line="360" w:lineRule="auto"/>
        <w:jc w:val="center"/>
        <w:outlineLvl w:val="0"/>
        <w:rPr>
          <w:rFonts w:hint="eastAsia" w:ascii="宋体" w:hAnsi="宋体" w:eastAsia="宋体" w:cs="宋体"/>
          <w:b/>
          <w:color w:val="auto"/>
          <w:sz w:val="28"/>
          <w:highlight w:val="none"/>
        </w:rPr>
      </w:pPr>
    </w:p>
    <w:p w14:paraId="105820CF">
      <w:pPr>
        <w:spacing w:line="360" w:lineRule="auto"/>
        <w:jc w:val="center"/>
        <w:outlineLvl w:val="0"/>
        <w:rPr>
          <w:rFonts w:hint="eastAsia" w:ascii="宋体" w:hAnsi="宋体" w:eastAsia="宋体" w:cs="宋体"/>
          <w:b/>
          <w:color w:val="auto"/>
          <w:sz w:val="28"/>
          <w:highlight w:val="none"/>
        </w:rPr>
      </w:pPr>
    </w:p>
    <w:p w14:paraId="466EC6BE">
      <w:pPr>
        <w:spacing w:line="360" w:lineRule="auto"/>
        <w:jc w:val="center"/>
        <w:outlineLvl w:val="0"/>
        <w:rPr>
          <w:rFonts w:hint="eastAsia" w:ascii="宋体" w:hAnsi="宋体" w:eastAsia="宋体" w:cs="宋体"/>
          <w:b/>
          <w:color w:val="auto"/>
          <w:sz w:val="28"/>
          <w:highlight w:val="none"/>
        </w:rPr>
      </w:pPr>
    </w:p>
    <w:p w14:paraId="3C9D0942">
      <w:pPr>
        <w:spacing w:line="360" w:lineRule="auto"/>
        <w:jc w:val="center"/>
        <w:outlineLvl w:val="0"/>
        <w:rPr>
          <w:rFonts w:hint="eastAsia" w:ascii="宋体" w:hAnsi="宋体" w:eastAsia="宋体" w:cs="宋体"/>
          <w:b/>
          <w:color w:val="auto"/>
          <w:sz w:val="28"/>
          <w:highlight w:val="none"/>
        </w:rPr>
      </w:pPr>
    </w:p>
    <w:p w14:paraId="58C63FD5">
      <w:pPr>
        <w:spacing w:line="360" w:lineRule="auto"/>
        <w:jc w:val="center"/>
        <w:outlineLvl w:val="0"/>
        <w:rPr>
          <w:rFonts w:hint="eastAsia" w:ascii="宋体" w:hAnsi="宋体" w:eastAsia="宋体" w:cs="宋体"/>
          <w:b/>
          <w:color w:val="auto"/>
          <w:sz w:val="28"/>
          <w:highlight w:val="none"/>
        </w:rPr>
      </w:pPr>
    </w:p>
    <w:p w14:paraId="107A2AE1">
      <w:pPr>
        <w:spacing w:line="360" w:lineRule="auto"/>
        <w:jc w:val="center"/>
        <w:outlineLvl w:val="0"/>
        <w:rPr>
          <w:rFonts w:hint="eastAsia" w:ascii="宋体" w:hAnsi="宋体" w:eastAsia="宋体" w:cs="宋体"/>
          <w:b/>
          <w:color w:val="auto"/>
          <w:sz w:val="28"/>
          <w:highlight w:val="none"/>
        </w:rPr>
      </w:pPr>
    </w:p>
    <w:p w14:paraId="0167B233">
      <w:pPr>
        <w:spacing w:line="360" w:lineRule="auto"/>
        <w:jc w:val="center"/>
        <w:outlineLvl w:val="0"/>
        <w:rPr>
          <w:rFonts w:hint="eastAsia" w:ascii="宋体" w:hAnsi="宋体" w:eastAsia="宋体" w:cs="宋体"/>
          <w:b/>
          <w:color w:val="auto"/>
          <w:sz w:val="28"/>
          <w:highlight w:val="none"/>
        </w:rPr>
      </w:pPr>
    </w:p>
    <w:p w14:paraId="75555C8F">
      <w:pPr>
        <w:spacing w:line="360" w:lineRule="auto"/>
        <w:jc w:val="center"/>
        <w:outlineLvl w:val="0"/>
        <w:rPr>
          <w:rFonts w:hint="eastAsia" w:ascii="宋体" w:hAnsi="宋体" w:eastAsia="宋体" w:cs="宋体"/>
          <w:b/>
          <w:color w:val="auto"/>
          <w:sz w:val="28"/>
          <w:highlight w:val="none"/>
        </w:rPr>
      </w:pPr>
    </w:p>
    <w:p w14:paraId="6AF29C98">
      <w:pPr>
        <w:spacing w:line="360" w:lineRule="auto"/>
        <w:jc w:val="center"/>
        <w:outlineLvl w:val="0"/>
        <w:rPr>
          <w:rFonts w:hint="eastAsia" w:ascii="宋体" w:hAnsi="宋体" w:eastAsia="宋体" w:cs="宋体"/>
          <w:b/>
          <w:color w:val="auto"/>
          <w:sz w:val="28"/>
          <w:highlight w:val="none"/>
        </w:rPr>
      </w:pPr>
    </w:p>
    <w:p w14:paraId="7FBCFE34">
      <w:pPr>
        <w:spacing w:line="360" w:lineRule="auto"/>
        <w:jc w:val="center"/>
        <w:outlineLvl w:val="0"/>
        <w:rPr>
          <w:rFonts w:hint="eastAsia" w:ascii="宋体" w:hAnsi="宋体" w:eastAsia="宋体" w:cs="宋体"/>
          <w:b/>
          <w:color w:val="auto"/>
          <w:sz w:val="28"/>
          <w:highlight w:val="none"/>
        </w:rPr>
      </w:pPr>
    </w:p>
    <w:p w14:paraId="74657C8D">
      <w:pPr>
        <w:spacing w:line="360" w:lineRule="auto"/>
        <w:jc w:val="center"/>
        <w:outlineLvl w:val="0"/>
        <w:rPr>
          <w:rFonts w:hint="eastAsia" w:ascii="宋体" w:hAnsi="宋体" w:eastAsia="宋体" w:cs="宋体"/>
          <w:b/>
          <w:color w:val="auto"/>
          <w:sz w:val="28"/>
          <w:highlight w:val="none"/>
        </w:rPr>
      </w:pPr>
    </w:p>
    <w:p w14:paraId="13F0263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1"/>
      <w:bookmarkEnd w:id="62"/>
    </w:p>
    <w:p w14:paraId="1998D8EC">
      <w:pPr>
        <w:spacing w:line="360" w:lineRule="auto"/>
        <w:jc w:val="center"/>
        <w:outlineLvl w:val="1"/>
        <w:rPr>
          <w:rFonts w:hint="eastAsia" w:ascii="宋体" w:hAnsi="宋体" w:eastAsia="宋体" w:cs="宋体"/>
          <w:b/>
          <w:bCs/>
          <w:color w:val="auto"/>
          <w:sz w:val="32"/>
          <w:szCs w:val="44"/>
          <w:highlight w:val="none"/>
        </w:rPr>
      </w:pPr>
      <w:bookmarkStart w:id="71" w:name="_Toc27489"/>
      <w:bookmarkStart w:id="72" w:name="_Toc27159"/>
      <w:r>
        <w:rPr>
          <w:rFonts w:hint="eastAsia" w:ascii="宋体" w:hAnsi="宋体" w:eastAsia="宋体" w:cs="宋体"/>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70ED3D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3" w:name="_Toc13899"/>
      <w:r>
        <w:rPr>
          <w:rFonts w:hint="eastAsia" w:ascii="宋体" w:hAnsi="宋体" w:eastAsia="宋体" w:cs="宋体"/>
          <w:color w:val="auto"/>
          <w:sz w:val="24"/>
          <w:szCs w:val="24"/>
          <w:highlight w:val="none"/>
        </w:rPr>
        <w:t>一、(事项一)</w:t>
      </w:r>
      <w:bookmarkEnd w:id="73"/>
    </w:p>
    <w:p w14:paraId="66E8EB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B80F1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74E53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63E71F6">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3352"/>
      <w:r>
        <w:rPr>
          <w:rFonts w:hint="eastAsia" w:ascii="宋体" w:hAnsi="宋体" w:eastAsia="宋体" w:cs="宋体"/>
          <w:color w:val="auto"/>
          <w:sz w:val="24"/>
          <w:szCs w:val="24"/>
          <w:highlight w:val="none"/>
        </w:rPr>
        <w:t>二、(事项二)</w:t>
      </w:r>
      <w:bookmarkEnd w:id="74"/>
    </w:p>
    <w:p w14:paraId="036F3F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D770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1DC47D0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A14C974">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D6838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03F2FF5">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63A7F81">
      <w:pPr>
        <w:jc w:val="center"/>
        <w:outlineLvl w:val="1"/>
        <w:rPr>
          <w:rFonts w:hint="eastAsia" w:ascii="宋体" w:hAnsi="宋体" w:eastAsia="宋体" w:cs="宋体"/>
          <w:b/>
          <w:bCs/>
          <w:color w:val="auto"/>
          <w:sz w:val="32"/>
          <w:szCs w:val="44"/>
          <w:highlight w:val="none"/>
        </w:rPr>
      </w:pPr>
      <w:bookmarkStart w:id="75" w:name="_Toc1575"/>
      <w:bookmarkStart w:id="76" w:name="_Toc3245"/>
      <w:r>
        <w:rPr>
          <w:rFonts w:hint="eastAsia" w:ascii="宋体" w:hAnsi="宋体" w:eastAsia="宋体" w:cs="宋体"/>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7" w:name="_Toc21381"/>
      <w:r>
        <w:rPr>
          <w:rFonts w:hint="eastAsia" w:ascii="宋体" w:hAnsi="宋体" w:eastAsia="宋体" w:cs="宋体"/>
          <w:b/>
          <w:bCs/>
          <w:color w:val="auto"/>
          <w:sz w:val="24"/>
          <w:szCs w:val="24"/>
          <w:highlight w:val="none"/>
        </w:rPr>
        <w:t>一、质疑供应商基本信息</w:t>
      </w:r>
      <w:bookmarkEnd w:id="77"/>
    </w:p>
    <w:p w14:paraId="1FEC78A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93541E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F17CF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8A262B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91F5E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FA3984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EF71ED">
      <w:pPr>
        <w:adjustRightInd w:val="0"/>
        <w:snapToGrid w:val="0"/>
        <w:spacing w:line="360" w:lineRule="auto"/>
        <w:outlineLvl w:val="9"/>
        <w:rPr>
          <w:rFonts w:hint="eastAsia" w:ascii="宋体" w:hAnsi="宋体" w:eastAsia="宋体" w:cs="宋体"/>
          <w:b/>
          <w:bCs/>
          <w:color w:val="auto"/>
          <w:sz w:val="24"/>
          <w:szCs w:val="24"/>
          <w:highlight w:val="none"/>
        </w:rPr>
      </w:pPr>
      <w:bookmarkStart w:id="78" w:name="_Toc28415"/>
      <w:r>
        <w:rPr>
          <w:rFonts w:hint="eastAsia" w:ascii="宋体" w:hAnsi="宋体" w:eastAsia="宋体" w:cs="宋体"/>
          <w:b/>
          <w:bCs/>
          <w:color w:val="auto"/>
          <w:sz w:val="24"/>
          <w:szCs w:val="24"/>
          <w:highlight w:val="none"/>
        </w:rPr>
        <w:t>二、质疑项目基本情况</w:t>
      </w:r>
      <w:bookmarkEnd w:id="78"/>
    </w:p>
    <w:p w14:paraId="5356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657424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36BD6CD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4140E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33AC0C2">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19014"/>
      <w:r>
        <w:rPr>
          <w:rFonts w:hint="eastAsia" w:ascii="宋体" w:hAnsi="宋体" w:eastAsia="宋体" w:cs="宋体"/>
          <w:b/>
          <w:bCs/>
          <w:color w:val="auto"/>
          <w:sz w:val="24"/>
          <w:szCs w:val="24"/>
          <w:highlight w:val="none"/>
        </w:rPr>
        <w:t>三、质疑事项具体内容</w:t>
      </w:r>
      <w:bookmarkEnd w:id="79"/>
    </w:p>
    <w:p w14:paraId="1F19C47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FB393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CDDB5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C18120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3B0B69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44A1B1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8DF17B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227BC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7919"/>
      <w:r>
        <w:rPr>
          <w:rFonts w:hint="eastAsia" w:ascii="宋体" w:hAnsi="宋体" w:eastAsia="宋体" w:cs="宋体"/>
          <w:b/>
          <w:bCs/>
          <w:color w:val="auto"/>
          <w:sz w:val="24"/>
          <w:szCs w:val="24"/>
          <w:highlight w:val="none"/>
        </w:rPr>
        <w:t>四、与质疑事项相关的质疑请求</w:t>
      </w:r>
      <w:bookmarkEnd w:id="80"/>
    </w:p>
    <w:p w14:paraId="0492634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7D778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699FE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1EDC226">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2D8725C">
      <w:pPr>
        <w:outlineLvl w:val="0"/>
        <w:rPr>
          <w:rFonts w:hint="eastAsia" w:ascii="宋体" w:hAnsi="宋体" w:eastAsia="宋体" w:cs="宋体"/>
          <w:b/>
          <w:color w:val="auto"/>
          <w:sz w:val="28"/>
          <w:szCs w:val="32"/>
          <w:highlight w:val="none"/>
        </w:rPr>
      </w:pPr>
      <w:bookmarkStart w:id="81" w:name="_Toc9754"/>
      <w:bookmarkStart w:id="82" w:name="_Toc26836"/>
      <w:r>
        <w:rPr>
          <w:rFonts w:hint="eastAsia" w:ascii="宋体" w:hAnsi="宋体" w:eastAsia="宋体" w:cs="宋体"/>
          <w:b/>
          <w:color w:val="auto"/>
          <w:sz w:val="28"/>
          <w:szCs w:val="32"/>
          <w:highlight w:val="none"/>
        </w:rPr>
        <w:t>质疑函制作说明：</w:t>
      </w:r>
      <w:bookmarkEnd w:id="81"/>
      <w:bookmarkEnd w:id="82"/>
    </w:p>
    <w:p w14:paraId="60922D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D2099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69DAB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0D7B2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FA9E7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rFonts w:hint="eastAsia" w:ascii="宋体" w:hAnsi="宋体" w:eastAsia="宋体" w:cs="宋体"/>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133BE1-0B97-4E5E-BC68-FA569C8B407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22140">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22140">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3730A5"/>
    <w:rsid w:val="01457570"/>
    <w:rsid w:val="017D4F5C"/>
    <w:rsid w:val="0180098F"/>
    <w:rsid w:val="0196223E"/>
    <w:rsid w:val="019D4DF2"/>
    <w:rsid w:val="01AA3877"/>
    <w:rsid w:val="01B3556A"/>
    <w:rsid w:val="01B83CAA"/>
    <w:rsid w:val="01E25ABE"/>
    <w:rsid w:val="01E730A7"/>
    <w:rsid w:val="01E925F2"/>
    <w:rsid w:val="02144BFA"/>
    <w:rsid w:val="02404E4B"/>
    <w:rsid w:val="025E7D96"/>
    <w:rsid w:val="02686F3C"/>
    <w:rsid w:val="029640FE"/>
    <w:rsid w:val="02AF74E7"/>
    <w:rsid w:val="02BF15A4"/>
    <w:rsid w:val="02D30389"/>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4ED21A8"/>
    <w:rsid w:val="05377B18"/>
    <w:rsid w:val="05597A8E"/>
    <w:rsid w:val="055E6E53"/>
    <w:rsid w:val="05634469"/>
    <w:rsid w:val="05882122"/>
    <w:rsid w:val="058F34B0"/>
    <w:rsid w:val="05A32365"/>
    <w:rsid w:val="05A6031B"/>
    <w:rsid w:val="05AA02EA"/>
    <w:rsid w:val="05B21E04"/>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81572D"/>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8B715C"/>
    <w:rsid w:val="0F9D2C6D"/>
    <w:rsid w:val="0FA43FFC"/>
    <w:rsid w:val="0FBA381F"/>
    <w:rsid w:val="0FD536AF"/>
    <w:rsid w:val="0FED7751"/>
    <w:rsid w:val="0FFA3C1C"/>
    <w:rsid w:val="10026281"/>
    <w:rsid w:val="10207B26"/>
    <w:rsid w:val="10685DDD"/>
    <w:rsid w:val="109B7BB5"/>
    <w:rsid w:val="10B4760D"/>
    <w:rsid w:val="10B71B0D"/>
    <w:rsid w:val="10BB33AB"/>
    <w:rsid w:val="10C0771D"/>
    <w:rsid w:val="10D51608"/>
    <w:rsid w:val="10E6007E"/>
    <w:rsid w:val="10FA5A47"/>
    <w:rsid w:val="11382C4E"/>
    <w:rsid w:val="114055E6"/>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20818"/>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B2302E"/>
    <w:rsid w:val="17B80644"/>
    <w:rsid w:val="17C70888"/>
    <w:rsid w:val="17E4768B"/>
    <w:rsid w:val="180970F2"/>
    <w:rsid w:val="18126D78"/>
    <w:rsid w:val="18472A7F"/>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6E688B"/>
    <w:rsid w:val="1B762CF0"/>
    <w:rsid w:val="1B933CF4"/>
    <w:rsid w:val="1B9C202B"/>
    <w:rsid w:val="1BAD248A"/>
    <w:rsid w:val="1BB2644B"/>
    <w:rsid w:val="1BC21F3A"/>
    <w:rsid w:val="1BCF0653"/>
    <w:rsid w:val="1BE17132"/>
    <w:rsid w:val="1BFE0CCB"/>
    <w:rsid w:val="1C1B2F7B"/>
    <w:rsid w:val="1C1B5646"/>
    <w:rsid w:val="1C1E610B"/>
    <w:rsid w:val="1C8A6328"/>
    <w:rsid w:val="1C9F6277"/>
    <w:rsid w:val="1CB810E7"/>
    <w:rsid w:val="1D2145AD"/>
    <w:rsid w:val="1D3D7B17"/>
    <w:rsid w:val="1D4B1E70"/>
    <w:rsid w:val="1D7C0366"/>
    <w:rsid w:val="1DDE4B7D"/>
    <w:rsid w:val="1DE008F5"/>
    <w:rsid w:val="1DE101C9"/>
    <w:rsid w:val="1E081BFA"/>
    <w:rsid w:val="1E083917"/>
    <w:rsid w:val="1E236A34"/>
    <w:rsid w:val="1E7554E1"/>
    <w:rsid w:val="1E96129B"/>
    <w:rsid w:val="1EAA4A5F"/>
    <w:rsid w:val="1EC024D4"/>
    <w:rsid w:val="1EDA7DB3"/>
    <w:rsid w:val="1EDB10BC"/>
    <w:rsid w:val="1EFA59E6"/>
    <w:rsid w:val="1F046865"/>
    <w:rsid w:val="1F1771BC"/>
    <w:rsid w:val="1F404002"/>
    <w:rsid w:val="1F4C0B6E"/>
    <w:rsid w:val="1FAD0CAB"/>
    <w:rsid w:val="1FDA1374"/>
    <w:rsid w:val="202A7DFC"/>
    <w:rsid w:val="204E5EB7"/>
    <w:rsid w:val="20586E69"/>
    <w:rsid w:val="20847881"/>
    <w:rsid w:val="2096307B"/>
    <w:rsid w:val="20C81EE3"/>
    <w:rsid w:val="20E63CC8"/>
    <w:rsid w:val="20EF2BFD"/>
    <w:rsid w:val="210466A8"/>
    <w:rsid w:val="211D59BC"/>
    <w:rsid w:val="21325751"/>
    <w:rsid w:val="21374CD0"/>
    <w:rsid w:val="21AB121A"/>
    <w:rsid w:val="21CD6A1C"/>
    <w:rsid w:val="21D00F87"/>
    <w:rsid w:val="21E03F02"/>
    <w:rsid w:val="22066450"/>
    <w:rsid w:val="22272617"/>
    <w:rsid w:val="22596EC8"/>
    <w:rsid w:val="2265586D"/>
    <w:rsid w:val="22833F45"/>
    <w:rsid w:val="22A5210D"/>
    <w:rsid w:val="22E545B0"/>
    <w:rsid w:val="22E5535D"/>
    <w:rsid w:val="22EC1AEA"/>
    <w:rsid w:val="22F97D63"/>
    <w:rsid w:val="2302130E"/>
    <w:rsid w:val="23161A00"/>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11440"/>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90BAA"/>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435B28"/>
    <w:rsid w:val="2D572256"/>
    <w:rsid w:val="2D7319A5"/>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395630"/>
    <w:rsid w:val="315301E3"/>
    <w:rsid w:val="319475D5"/>
    <w:rsid w:val="31BB108F"/>
    <w:rsid w:val="31BE0AF5"/>
    <w:rsid w:val="31D224DF"/>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A322E8"/>
    <w:rsid w:val="3CDE204C"/>
    <w:rsid w:val="3D05582A"/>
    <w:rsid w:val="3D202664"/>
    <w:rsid w:val="3D264775"/>
    <w:rsid w:val="3D5D11C3"/>
    <w:rsid w:val="3D644B60"/>
    <w:rsid w:val="3D762284"/>
    <w:rsid w:val="3D7704B3"/>
    <w:rsid w:val="3D8C4692"/>
    <w:rsid w:val="3D900390"/>
    <w:rsid w:val="3D933161"/>
    <w:rsid w:val="3DA2751D"/>
    <w:rsid w:val="3E1F0B6E"/>
    <w:rsid w:val="3E245917"/>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6F1162"/>
    <w:rsid w:val="42AA2522"/>
    <w:rsid w:val="43244531"/>
    <w:rsid w:val="43655275"/>
    <w:rsid w:val="43727992"/>
    <w:rsid w:val="43784FA8"/>
    <w:rsid w:val="43844FFB"/>
    <w:rsid w:val="43856243"/>
    <w:rsid w:val="43903CDF"/>
    <w:rsid w:val="4391606A"/>
    <w:rsid w:val="439B47F3"/>
    <w:rsid w:val="439C3B9D"/>
    <w:rsid w:val="43B35FE0"/>
    <w:rsid w:val="43E07893"/>
    <w:rsid w:val="443864E5"/>
    <w:rsid w:val="44496945"/>
    <w:rsid w:val="44615A3C"/>
    <w:rsid w:val="446B5CB5"/>
    <w:rsid w:val="446E4FE8"/>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8704A5"/>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21AC4"/>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BD40F2"/>
    <w:rsid w:val="4BD40E87"/>
    <w:rsid w:val="4C0D2006"/>
    <w:rsid w:val="4C2B0BB7"/>
    <w:rsid w:val="4C3C28EB"/>
    <w:rsid w:val="4C4023DB"/>
    <w:rsid w:val="4C4D4AF8"/>
    <w:rsid w:val="4C6D0CF6"/>
    <w:rsid w:val="4CBB4158"/>
    <w:rsid w:val="4CBB5F06"/>
    <w:rsid w:val="4CCF375F"/>
    <w:rsid w:val="4CE03BBE"/>
    <w:rsid w:val="4CFB48EC"/>
    <w:rsid w:val="4CFF59E2"/>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372014"/>
    <w:rsid w:val="514209A3"/>
    <w:rsid w:val="515A1860"/>
    <w:rsid w:val="515C7753"/>
    <w:rsid w:val="519F142B"/>
    <w:rsid w:val="51A82AC2"/>
    <w:rsid w:val="51AA471F"/>
    <w:rsid w:val="51B80C66"/>
    <w:rsid w:val="51CB2747"/>
    <w:rsid w:val="51E57C49"/>
    <w:rsid w:val="520E2096"/>
    <w:rsid w:val="521C5BFD"/>
    <w:rsid w:val="521F1B5F"/>
    <w:rsid w:val="52232583"/>
    <w:rsid w:val="52270779"/>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963DF"/>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2475E9"/>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557EF5"/>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8A5949"/>
    <w:rsid w:val="66A72C8A"/>
    <w:rsid w:val="66AA4BC9"/>
    <w:rsid w:val="66C20165"/>
    <w:rsid w:val="66DD6674"/>
    <w:rsid w:val="672D1356"/>
    <w:rsid w:val="67A27F96"/>
    <w:rsid w:val="67CE6F5C"/>
    <w:rsid w:val="67FB3025"/>
    <w:rsid w:val="67FD1E64"/>
    <w:rsid w:val="6813679E"/>
    <w:rsid w:val="685B7E50"/>
    <w:rsid w:val="68662D72"/>
    <w:rsid w:val="68682BEF"/>
    <w:rsid w:val="68694610"/>
    <w:rsid w:val="686B65DA"/>
    <w:rsid w:val="686D4100"/>
    <w:rsid w:val="689C49E5"/>
    <w:rsid w:val="68C83A2C"/>
    <w:rsid w:val="68E31F3D"/>
    <w:rsid w:val="68E32729"/>
    <w:rsid w:val="68FE11FC"/>
    <w:rsid w:val="693D7F76"/>
    <w:rsid w:val="698A2A90"/>
    <w:rsid w:val="69935DE8"/>
    <w:rsid w:val="69A27DD9"/>
    <w:rsid w:val="69C75A92"/>
    <w:rsid w:val="69DA1D9A"/>
    <w:rsid w:val="69FF790C"/>
    <w:rsid w:val="6A3C283D"/>
    <w:rsid w:val="6A4175F2"/>
    <w:rsid w:val="6A7B2ACF"/>
    <w:rsid w:val="6ABC311D"/>
    <w:rsid w:val="6AC717A6"/>
    <w:rsid w:val="6AF74155"/>
    <w:rsid w:val="6B1B388E"/>
    <w:rsid w:val="6B3D1532"/>
    <w:rsid w:val="6B6317EA"/>
    <w:rsid w:val="6B831628"/>
    <w:rsid w:val="6B985938"/>
    <w:rsid w:val="6BE75F78"/>
    <w:rsid w:val="6BE815ED"/>
    <w:rsid w:val="6C4B5B80"/>
    <w:rsid w:val="6C9205D9"/>
    <w:rsid w:val="6CA4030D"/>
    <w:rsid w:val="6CE34991"/>
    <w:rsid w:val="6D1763FC"/>
    <w:rsid w:val="6D316241"/>
    <w:rsid w:val="6D6F34FA"/>
    <w:rsid w:val="6D7101EF"/>
    <w:rsid w:val="6D851EEC"/>
    <w:rsid w:val="6DAF0D17"/>
    <w:rsid w:val="6DDF5B5A"/>
    <w:rsid w:val="6E565636"/>
    <w:rsid w:val="6E971154"/>
    <w:rsid w:val="6EA6036C"/>
    <w:rsid w:val="6EA86918"/>
    <w:rsid w:val="6EAA6BF7"/>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680DC2"/>
    <w:rsid w:val="70AF2E01"/>
    <w:rsid w:val="70E705BA"/>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630DB0"/>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4492F"/>
    <w:rsid w:val="756920F3"/>
    <w:rsid w:val="756B5E6B"/>
    <w:rsid w:val="756F73FA"/>
    <w:rsid w:val="759063C7"/>
    <w:rsid w:val="75BF3AC1"/>
    <w:rsid w:val="75C37A55"/>
    <w:rsid w:val="75DD3483"/>
    <w:rsid w:val="75F45E61"/>
    <w:rsid w:val="75FB7FE4"/>
    <w:rsid w:val="76022D28"/>
    <w:rsid w:val="760360A4"/>
    <w:rsid w:val="76104E71"/>
    <w:rsid w:val="765D3A06"/>
    <w:rsid w:val="766E0BFE"/>
    <w:rsid w:val="76852C06"/>
    <w:rsid w:val="7686785D"/>
    <w:rsid w:val="768865A9"/>
    <w:rsid w:val="76DD5829"/>
    <w:rsid w:val="77690189"/>
    <w:rsid w:val="77995C9A"/>
    <w:rsid w:val="779C67B0"/>
    <w:rsid w:val="779D01FC"/>
    <w:rsid w:val="77A13DC6"/>
    <w:rsid w:val="77AF64E3"/>
    <w:rsid w:val="77FE6B23"/>
    <w:rsid w:val="78105F22"/>
    <w:rsid w:val="78250553"/>
    <w:rsid w:val="78393FFF"/>
    <w:rsid w:val="78454752"/>
    <w:rsid w:val="786365E0"/>
    <w:rsid w:val="788F1E71"/>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606AC"/>
    <w:rsid w:val="7ECB1729"/>
    <w:rsid w:val="7EE342FA"/>
    <w:rsid w:val="7EE84089"/>
    <w:rsid w:val="7EF23159"/>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52</Pages>
  <Words>1344</Words>
  <Characters>1472</Characters>
  <Lines>1</Lines>
  <Paragraphs>1</Paragraphs>
  <TotalTime>26</TotalTime>
  <ScaleCrop>false</ScaleCrop>
  <LinksUpToDate>false</LinksUpToDate>
  <CharactersWithSpaces>1566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2025-12-18T03:22:00Z</cp:lastPrinted>
  <dcterms:modified xsi:type="dcterms:W3CDTF">2026-06-10T01:55:37Z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