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CA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维保服务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考核评分表</w:t>
      </w:r>
    </w:p>
    <w:tbl>
      <w:tblPr>
        <w:tblStyle w:val="2"/>
        <w:tblW w:w="99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6506"/>
        <w:gridCol w:w="1125"/>
        <w:gridCol w:w="1622"/>
      </w:tblGrid>
      <w:tr w14:paraId="1E44D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B0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38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9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7D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得分</w:t>
            </w:r>
          </w:p>
        </w:tc>
      </w:tr>
      <w:tr w14:paraId="4B9F2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C0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B5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24小时*365天电话响应，报修电话即刻响应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，并给出解决方案。未及时响应的每次扣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分。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E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6A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C85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46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A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保修期内，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每半年2次保养，每少一次扣5分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5B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A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F7DD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92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5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机器发生故障且未能及时修复，致使设备停用时间超过3天，每出现1次扣5分。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38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5F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A0F9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55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93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电话支持无法解决的，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现场维修响应时间≤12小时(节假日24小时内)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。未按时到达或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未按规定时间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完成维修的每次扣 5 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40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EF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66E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0B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98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同样故障维修完成后，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单台设备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2个月内连续出现3次及以上，每次扣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A2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C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C6D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F4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57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每次维修、保养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提前报备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设备科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或使用科室，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每次扣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C7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2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14F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C1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C8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每次维修、保养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后未在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一周内提交保养报告和维修工单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，每次扣2分。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5F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9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51DB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31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23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所有零备件必须为经生产厂家检测合格的、未拆封备件，每出现1不符合要求的备件，扣5分。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76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A0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53B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5F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38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未对维修、维保服务涉及的敏感数据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保密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扣10分。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16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DC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4768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63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使用科室考核人：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设备科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考核人：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2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81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E21F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1717"/>
    <w:rsid w:val="64F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383</Characters>
  <Lines>0</Lines>
  <Paragraphs>0</Paragraphs>
  <TotalTime>10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2025-07-21T07:14:00Z</dcterms:created>
  <dc:creator>Administrator</dc:creator>
  <cp:lastModifiedBy>甜甜起司猫</cp:lastModifiedBy>
  <dcterms:modified xsi:type="dcterms:W3CDTF">2026-06-10T09:06:49Z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F2A231B4006048FF90B0C5988F74D1C8_13</vt:lpwstr>
  </property>
</Properties>
</file>