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AA794D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DE444A2">
      <w:pPr>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滁州市第一人民医院临床思维训练系统项目（二次）</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CZYY-2026-30</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1C6C159A">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64762346">
      <w:pPr>
        <w:pStyle w:val="18"/>
        <w:tabs>
          <w:tab w:val="right" w:leader="dot" w:pos="8306"/>
        </w:tabs>
        <w:rPr>
          <w:color w:val="auto"/>
          <w:sz w:val="28"/>
          <w:szCs w:val="28"/>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8"/>
          <w:szCs w:val="28"/>
          <w:highlight w:val="none"/>
        </w:rPr>
        <w:fldChar w:fldCharType="begin"/>
      </w:r>
      <w:r>
        <w:rPr>
          <w:rFonts w:asciiTheme="minorEastAsia" w:hAnsiTheme="minorEastAsia"/>
          <w:color w:val="auto"/>
          <w:sz w:val="28"/>
          <w:szCs w:val="28"/>
          <w:highlight w:val="none"/>
        </w:rPr>
        <w:instrText xml:space="preserve"> HYPERLINK \l _Toc13815 </w:instrText>
      </w:r>
      <w:r>
        <w:rPr>
          <w:rFonts w:asciiTheme="minorEastAsia" w:hAnsi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_Toc13815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color w:val="auto"/>
          <w:sz w:val="28"/>
          <w:szCs w:val="28"/>
          <w:highlight w:val="none"/>
        </w:rPr>
        <w:fldChar w:fldCharType="end"/>
      </w:r>
    </w:p>
    <w:p w14:paraId="2A9B03A9">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_Toc21266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_Toc21266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32E7730">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_Toc31214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_Toc31214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75BDC1B">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_Toc25441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_Toc25441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9B7E5D5">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_Toc7791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_Toc7791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E5397E">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_Toc9493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_Toc9493 \h </w:instrText>
      </w:r>
      <w:r>
        <w:rPr>
          <w:color w:val="auto"/>
          <w:sz w:val="28"/>
          <w:szCs w:val="28"/>
          <w:highlight w:val="none"/>
        </w:rPr>
        <w:fldChar w:fldCharType="separate"/>
      </w:r>
      <w:r>
        <w:rPr>
          <w:color w:val="auto"/>
          <w:sz w:val="28"/>
          <w:szCs w:val="28"/>
          <w:highlight w:val="none"/>
        </w:rPr>
        <w:t>49</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D914984">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_Toc2364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_Toc2364 \h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BD7E70C">
      <w:pPr>
        <w:pStyle w:val="18"/>
        <w:tabs>
          <w:tab w:val="right" w:leader="dot" w:pos="8306"/>
        </w:tabs>
        <w:rPr>
          <w:color w:val="auto"/>
          <w:highlight w:val="none"/>
        </w:rPr>
      </w:pP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13815"/>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滁州市第一人民医院临床思维训练系统项目（二次）</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28</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3" w:name="_Toc35393621"/>
      <w:bookmarkEnd w:id="3"/>
      <w:bookmarkStart w:id="4" w:name="_Toc58430305"/>
      <w:bookmarkEnd w:id="4"/>
      <w:bookmarkStart w:id="5" w:name="_Toc28359079"/>
      <w:bookmarkEnd w:id="5"/>
      <w:bookmarkStart w:id="6" w:name="_Toc28359002"/>
      <w:bookmarkEnd w:id="6"/>
      <w:bookmarkStart w:id="7" w:name="_Toc35393790"/>
      <w:bookmarkEnd w:id="7"/>
      <w:bookmarkStart w:id="8" w:name="_Hlk24379207"/>
      <w:bookmarkStart w:id="9" w:name="_Toc12673"/>
      <w:r>
        <w:rPr>
          <w:rFonts w:hint="eastAsia" w:ascii="宋体" w:hAnsi="宋体" w:eastAsia="宋体" w:cs="宋体"/>
          <w:b/>
          <w:bCs/>
          <w:color w:val="auto"/>
          <w:sz w:val="24"/>
          <w:szCs w:val="24"/>
          <w:highlight w:val="none"/>
          <w:lang w:bidi="ar"/>
        </w:rPr>
        <w:t>一、项目基本情况</w:t>
      </w:r>
      <w:bookmarkEnd w:id="8"/>
      <w:bookmarkEnd w:id="9"/>
    </w:p>
    <w:p w14:paraId="694C4E8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CZYY-2026-30</w:t>
      </w:r>
    </w:p>
    <w:p w14:paraId="05ADD53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项目名称：滁州市第一人民医院临床思维训练系统项目（二次）</w:t>
      </w:r>
    </w:p>
    <w:p w14:paraId="24E68B43">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295000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295000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不得高于本项目设置最高限价，否则按无效投标处理。</w:t>
      </w:r>
    </w:p>
    <w:p w14:paraId="4F474E7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val="en-US" w:eastAsia="zh-CN"/>
        </w:rPr>
        <w:t>详见采购需求。</w:t>
      </w:r>
    </w:p>
    <w:p w14:paraId="1A54DE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合同签订后3个月内完成。</w:t>
      </w:r>
    </w:p>
    <w:p w14:paraId="44ED0D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0" w:name="_Toc58430306"/>
      <w:bookmarkEnd w:id="10"/>
      <w:bookmarkStart w:id="11" w:name="_Toc35393791"/>
      <w:bookmarkEnd w:id="11"/>
      <w:bookmarkStart w:id="12" w:name="_Toc28359003"/>
      <w:bookmarkEnd w:id="12"/>
      <w:bookmarkStart w:id="13" w:name="_Toc35393622"/>
      <w:bookmarkEnd w:id="13"/>
      <w:bookmarkStart w:id="14" w:name="_Toc28359080"/>
      <w:bookmarkStart w:id="15" w:name="_Toc17599"/>
      <w:r>
        <w:rPr>
          <w:rFonts w:hint="eastAsia" w:ascii="宋体" w:hAnsi="宋体" w:eastAsia="宋体" w:cs="宋体"/>
          <w:b/>
          <w:bCs/>
          <w:color w:val="auto"/>
          <w:sz w:val="24"/>
          <w:szCs w:val="24"/>
          <w:highlight w:val="none"/>
          <w:lang w:bidi="ar"/>
        </w:rPr>
        <w:t>二、申请人的资格要求</w:t>
      </w:r>
      <w:bookmarkEnd w:id="14"/>
      <w:bookmarkEnd w:id="15"/>
    </w:p>
    <w:p w14:paraId="37E38CE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1.满足《中华人民共和国政府采购法》第二十二条规定；</w:t>
      </w:r>
    </w:p>
    <w:p w14:paraId="30A3D24A">
      <w:pPr>
        <w:pStyle w:val="22"/>
        <w:keepNext w:val="0"/>
        <w:keepLines w:val="0"/>
        <w:widowControl/>
        <w:suppressLineNumbers w:val="0"/>
        <w:spacing w:before="0" w:beforeAutospacing="0" w:after="0" w:afterAutospacing="0" w:line="460" w:lineRule="atLeast"/>
        <w:ind w:right="0" w:firstLine="480" w:firstLineChars="200"/>
        <w:jc w:val="both"/>
        <w:rPr>
          <w:rFonts w:hint="eastAsia" w:ascii="宋体" w:hAnsi="宋体" w:eastAsia="宋体" w:cs="宋体"/>
          <w:color w:val="auto"/>
          <w:sz w:val="24"/>
          <w:szCs w:val="24"/>
          <w:highlight w:val="none"/>
          <w:lang w:bidi="ar"/>
        </w:rPr>
      </w:pPr>
      <w:bookmarkStart w:id="16" w:name="_Toc28359081"/>
      <w:bookmarkEnd w:id="16"/>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val="en-US" w:eastAsia="zh-CN" w:bidi="ar"/>
        </w:rPr>
        <w:t>无</w:t>
      </w:r>
      <w:r>
        <w:rPr>
          <w:rFonts w:hint="eastAsia" w:ascii="宋体" w:hAnsi="宋体" w:eastAsia="宋体" w:cs="宋体"/>
          <w:color w:val="auto"/>
          <w:sz w:val="24"/>
          <w:szCs w:val="24"/>
          <w:highlight w:val="none"/>
          <w:lang w:bidi="ar"/>
        </w:rPr>
        <w:t>。</w:t>
      </w:r>
    </w:p>
    <w:p w14:paraId="3E0B57F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bookmarkStart w:id="17" w:name="_Toc35393792"/>
      <w:bookmarkEnd w:id="17"/>
      <w:bookmarkStart w:id="18" w:name="_Toc35393623"/>
      <w:bookmarkEnd w:id="18"/>
      <w:bookmarkStart w:id="19" w:name="_Toc58430307"/>
      <w:r>
        <w:rPr>
          <w:rFonts w:hint="eastAsia" w:ascii="宋体" w:hAnsi="宋体" w:eastAsia="宋体"/>
          <w:color w:val="auto"/>
          <w:sz w:val="24"/>
          <w:szCs w:val="18"/>
          <w:highlight w:val="none"/>
          <w:lang w:val="en-US" w:eastAsia="zh-CN"/>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4.投标人所属分公司、办事处等分支机构存在第3款信誉要求①-⑦项情形之一的，接受投标人参加本项目。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olor w:val="auto"/>
          <w:sz w:val="24"/>
          <w:szCs w:val="18"/>
          <w:highlight w:val="none"/>
          <w:lang w:val="en-US" w:eastAsia="zh-CN"/>
        </w:rPr>
        <w:t>备注：第 3、4条按照“关于联合惩戒失信行为加强信用查询管理的通知”查询或承诺</w:t>
      </w:r>
      <w:r>
        <w:rPr>
          <w:rFonts w:hint="eastAsia" w:ascii="宋体" w:hAnsi="宋体" w:eastAsia="宋体" w:cs="宋体"/>
          <w:color w:val="auto"/>
          <w:sz w:val="24"/>
          <w:szCs w:val="24"/>
          <w:highlight w:val="none"/>
          <w:lang w:val="en-US" w:eastAsia="zh-CN" w:bidi="ar"/>
        </w:rPr>
        <w:t>。</w:t>
      </w:r>
    </w:p>
    <w:p w14:paraId="2C5A3994">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0" w:name="_Toc20962"/>
      <w:r>
        <w:rPr>
          <w:rFonts w:hint="eastAsia" w:ascii="宋体" w:hAnsi="宋体" w:eastAsia="宋体" w:cs="宋体"/>
          <w:b/>
          <w:bCs/>
          <w:color w:val="auto"/>
          <w:sz w:val="24"/>
          <w:szCs w:val="24"/>
          <w:highlight w:val="none"/>
          <w:lang w:bidi="ar"/>
        </w:rPr>
        <w:t>三、获取招标文件</w:t>
      </w:r>
      <w:bookmarkEnd w:id="19"/>
      <w:bookmarkEnd w:id="20"/>
    </w:p>
    <w:p w14:paraId="1C5FB5F0">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20</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28</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40" w:lineRule="exact"/>
        <w:ind w:firstLine="530" w:firstLineChars="220"/>
        <w:textAlignment w:val="auto"/>
        <w:outlineLvl w:val="1"/>
        <w:rPr>
          <w:rFonts w:hint="eastAsia" w:ascii="宋体" w:hAnsi="宋体" w:eastAsia="宋体"/>
          <w:b/>
          <w:bCs/>
          <w:color w:val="auto"/>
          <w:sz w:val="24"/>
          <w:szCs w:val="24"/>
          <w:highlight w:val="none"/>
        </w:rPr>
      </w:pPr>
      <w:bookmarkStart w:id="21" w:name="_Toc28359005"/>
      <w:bookmarkEnd w:id="21"/>
      <w:bookmarkStart w:id="22" w:name="_Toc35393793"/>
      <w:bookmarkEnd w:id="22"/>
      <w:bookmarkStart w:id="23" w:name="_Toc35393624"/>
      <w:bookmarkEnd w:id="23"/>
      <w:bookmarkStart w:id="24" w:name="_Toc28359082"/>
      <w:bookmarkEnd w:id="24"/>
      <w:bookmarkStart w:id="25" w:name="_Toc58430308"/>
      <w:bookmarkStart w:id="26" w:name="_Toc3216"/>
      <w:r>
        <w:rPr>
          <w:rFonts w:hint="eastAsia" w:ascii="宋体" w:hAnsi="宋体" w:eastAsia="宋体" w:cs="宋体"/>
          <w:b/>
          <w:bCs/>
          <w:color w:val="auto"/>
          <w:sz w:val="24"/>
          <w:szCs w:val="24"/>
          <w:highlight w:val="none"/>
          <w:lang w:bidi="ar"/>
        </w:rPr>
        <w:t>四、</w:t>
      </w:r>
      <w:bookmarkEnd w:id="25"/>
      <w:r>
        <w:rPr>
          <w:rFonts w:hint="eastAsia" w:ascii="宋体" w:hAnsi="宋体" w:eastAsia="宋体" w:cs="宋体"/>
          <w:b/>
          <w:bCs/>
          <w:color w:val="auto"/>
          <w:sz w:val="24"/>
          <w:szCs w:val="24"/>
          <w:highlight w:val="none"/>
          <w:lang w:bidi="ar"/>
        </w:rPr>
        <w:t>提交投标文件截止时间、开标时间和地点</w:t>
      </w:r>
      <w:bookmarkEnd w:id="26"/>
    </w:p>
    <w:p w14:paraId="637DF32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28</w:t>
      </w:r>
      <w:r>
        <w:rPr>
          <w:rFonts w:hint="eastAsia" w:ascii="宋体" w:hAnsi="宋体" w:eastAsia="宋体" w:cs="宋体"/>
          <w:color w:val="auto"/>
          <w:sz w:val="24"/>
          <w:szCs w:val="24"/>
          <w:highlight w:val="none"/>
          <w:u w:val="single"/>
          <w:lang w:bidi="ar"/>
        </w:rPr>
        <w:t>日</w:t>
      </w:r>
      <w:r>
        <w:rPr>
          <w:rFonts w:hint="eastAsia" w:ascii="宋体" w:hAnsi="宋体" w:eastAsia="宋体" w:cs="宋体"/>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40" w:lineRule="exact"/>
        <w:ind w:firstLine="482" w:firstLineChars="200"/>
        <w:textAlignment w:val="auto"/>
        <w:outlineLvl w:val="2"/>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投标文件递送（或邮寄）地址：滁</w:t>
      </w:r>
      <w:r>
        <w:rPr>
          <w:rFonts w:hint="eastAsia" w:ascii="宋体" w:hAnsi="宋体" w:eastAsia="宋体"/>
          <w:b/>
          <w:bCs/>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7" w:name="_Toc28359007"/>
      <w:bookmarkEnd w:id="27"/>
      <w:bookmarkStart w:id="28" w:name="_Toc35393625"/>
      <w:bookmarkEnd w:id="28"/>
      <w:bookmarkStart w:id="29" w:name="_Toc35393794"/>
      <w:bookmarkEnd w:id="29"/>
      <w:bookmarkStart w:id="30" w:name="_Toc58430309"/>
      <w:bookmarkEnd w:id="30"/>
      <w:bookmarkStart w:id="31" w:name="_Toc28359084"/>
      <w:bookmarkStart w:id="32" w:name="_Toc21043"/>
      <w:r>
        <w:rPr>
          <w:rFonts w:hint="eastAsia" w:ascii="宋体" w:hAnsi="宋体" w:eastAsia="宋体" w:cs="宋体"/>
          <w:b/>
          <w:bCs/>
          <w:color w:val="auto"/>
          <w:sz w:val="24"/>
          <w:szCs w:val="24"/>
          <w:highlight w:val="none"/>
          <w:lang w:bidi="ar"/>
        </w:rPr>
        <w:t>五、公告期限</w:t>
      </w:r>
      <w:bookmarkEnd w:id="31"/>
      <w:bookmarkEnd w:id="32"/>
    </w:p>
    <w:p w14:paraId="6BFA45F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33" w:name="_Toc58430310"/>
      <w:bookmarkEnd w:id="33"/>
      <w:bookmarkStart w:id="34" w:name="_Toc3186"/>
      <w:r>
        <w:rPr>
          <w:rFonts w:hint="eastAsia" w:ascii="宋体" w:hAnsi="宋体" w:eastAsia="宋体" w:cs="宋体"/>
          <w:b/>
          <w:bCs/>
          <w:color w:val="auto"/>
          <w:sz w:val="24"/>
          <w:szCs w:val="24"/>
          <w:highlight w:val="none"/>
          <w:lang w:bidi="ar"/>
        </w:rPr>
        <w:t>六、其他补充事宜</w:t>
      </w:r>
      <w:bookmarkEnd w:id="34"/>
    </w:p>
    <w:p w14:paraId="76633FE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cs="宋体"/>
          <w:color w:val="auto"/>
          <w:sz w:val="24"/>
          <w:szCs w:val="24"/>
          <w:highlight w:val="none"/>
          <w:lang w:bidi="ar"/>
        </w:rPr>
      </w:pPr>
      <w:bookmarkStart w:id="35" w:name="_Toc7265"/>
      <w:bookmarkEnd w:id="35"/>
      <w:bookmarkStart w:id="36" w:name="_Toc14253"/>
      <w:bookmarkStart w:id="37" w:name="_Toc3854"/>
      <w:r>
        <w:rPr>
          <w:rFonts w:hint="eastAsia" w:ascii="宋体" w:hAnsi="宋体" w:eastAsia="宋体" w:cs="宋体"/>
          <w:color w:val="auto"/>
          <w:sz w:val="24"/>
          <w:szCs w:val="24"/>
          <w:highlight w:val="none"/>
          <w:lang w:bidi="ar"/>
        </w:rPr>
        <w:t>无</w:t>
      </w:r>
      <w:bookmarkEnd w:id="36"/>
    </w:p>
    <w:p w14:paraId="58977189">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38" w:name="_Toc30149"/>
      <w:r>
        <w:rPr>
          <w:rFonts w:hint="eastAsia" w:ascii="宋体" w:hAnsi="宋体" w:eastAsia="宋体" w:cs="宋体"/>
          <w:b/>
          <w:bCs/>
          <w:color w:val="auto"/>
          <w:sz w:val="24"/>
          <w:szCs w:val="24"/>
          <w:highlight w:val="none"/>
          <w:lang w:bidi="ar"/>
        </w:rPr>
        <w:t>七、</w:t>
      </w:r>
      <w:bookmarkEnd w:id="37"/>
      <w:r>
        <w:rPr>
          <w:rFonts w:hint="eastAsia" w:ascii="宋体" w:hAnsi="宋体" w:eastAsia="宋体" w:cs="宋体"/>
          <w:b/>
          <w:bCs/>
          <w:color w:val="auto"/>
          <w:sz w:val="24"/>
          <w:szCs w:val="24"/>
          <w:highlight w:val="none"/>
          <w:lang w:bidi="ar"/>
        </w:rPr>
        <w:t>对本次招标提出询问，请按以下方式联系</w:t>
      </w:r>
      <w:bookmarkEnd w:id="38"/>
    </w:p>
    <w:p w14:paraId="3D502B8D">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1.采购人信息</w:t>
      </w:r>
    </w:p>
    <w:p w14:paraId="2A87A86D">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名  称：</w:t>
      </w:r>
      <w:r>
        <w:rPr>
          <w:rFonts w:hint="eastAsia" w:ascii="宋体" w:hAnsi="宋体" w:eastAsia="宋体" w:cs="宋体"/>
          <w:kern w:val="2"/>
          <w:sz w:val="24"/>
          <w:szCs w:val="24"/>
          <w:highlight w:val="none"/>
          <w:u w:val="single"/>
          <w:lang w:val="en-US" w:eastAsia="zh-CN" w:bidi="ar"/>
        </w:rPr>
        <w:t>滁州市第一人民医院</w:t>
      </w:r>
    </w:p>
    <w:p w14:paraId="268AEBE1">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u w:val="single"/>
        </w:rPr>
      </w:pPr>
      <w:r>
        <w:rPr>
          <w:rFonts w:hint="eastAsia" w:ascii="宋体" w:hAnsi="宋体" w:eastAsia="宋体" w:cs="宋体"/>
          <w:kern w:val="2"/>
          <w:sz w:val="24"/>
          <w:szCs w:val="24"/>
          <w:highlight w:val="none"/>
          <w:lang w:val="en-US" w:eastAsia="zh-CN" w:bidi="ar"/>
        </w:rPr>
        <w:t>地</w:t>
      </w:r>
      <w:r>
        <w:rPr>
          <w:rFonts w:hint="eastAsia" w:ascii="宋体" w:hAnsi="宋体" w:eastAsia="宋体" w:cs="@仿宋_GB2312"/>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址：</w:t>
      </w:r>
      <w:r>
        <w:rPr>
          <w:rFonts w:hint="eastAsia" w:ascii="宋体" w:hAnsi="宋体" w:eastAsia="宋体" w:cs="宋体"/>
          <w:kern w:val="2"/>
          <w:sz w:val="24"/>
          <w:szCs w:val="24"/>
          <w:highlight w:val="none"/>
          <w:u w:val="single"/>
          <w:lang w:val="en-US" w:eastAsia="zh-CN" w:bidi="ar"/>
        </w:rPr>
        <w:t>滁州市醉翁西路369号</w:t>
      </w:r>
    </w:p>
    <w:p w14:paraId="3BD45DED">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联系人：</w:t>
      </w:r>
      <w:r>
        <w:rPr>
          <w:rFonts w:hint="eastAsia" w:ascii="宋体" w:hAnsi="宋体" w:eastAsia="宋体" w:cs="宋体"/>
          <w:kern w:val="2"/>
          <w:sz w:val="24"/>
          <w:szCs w:val="24"/>
          <w:highlight w:val="none"/>
          <w:u w:val="single"/>
          <w:lang w:val="en-US" w:eastAsia="zh-CN" w:bidi="ar"/>
        </w:rPr>
        <w:t>设备科</w:t>
      </w:r>
    </w:p>
    <w:p w14:paraId="61F7CC0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联系方式：</w:t>
      </w:r>
      <w:r>
        <w:rPr>
          <w:rFonts w:hint="eastAsia" w:ascii="宋体" w:hAnsi="宋体" w:eastAsia="宋体" w:cs="宋体"/>
          <w:kern w:val="2"/>
          <w:sz w:val="24"/>
          <w:szCs w:val="24"/>
          <w:highlight w:val="none"/>
          <w:u w:val="single"/>
          <w:lang w:val="en-US" w:eastAsia="zh-CN" w:bidi="ar"/>
        </w:rPr>
        <w:t>0550-3526031、13965952881</w:t>
      </w:r>
    </w:p>
    <w:p w14:paraId="00A51EF3">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2.采购代理、部门信息</w:t>
      </w:r>
    </w:p>
    <w:p w14:paraId="645E38E9">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名  称：</w:t>
      </w:r>
      <w:r>
        <w:rPr>
          <w:rFonts w:hint="eastAsia" w:ascii="宋体" w:hAnsi="宋体" w:eastAsia="宋体" w:cs="宋体"/>
          <w:kern w:val="2"/>
          <w:sz w:val="24"/>
          <w:szCs w:val="24"/>
          <w:highlight w:val="none"/>
          <w:u w:val="single"/>
          <w:lang w:val="en-US" w:eastAsia="zh-CN" w:bidi="ar"/>
        </w:rPr>
        <w:t>安徽百士德工程咨询有限公司、招标办</w:t>
      </w:r>
    </w:p>
    <w:p w14:paraId="2A2E6168">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kern w:val="2"/>
          <w:sz w:val="24"/>
          <w:szCs w:val="24"/>
          <w:highlight w:val="none"/>
          <w:u w:val="single"/>
        </w:rPr>
      </w:pPr>
      <w:r>
        <w:rPr>
          <w:rFonts w:hint="eastAsia" w:ascii="宋体" w:hAnsi="宋体" w:eastAsia="宋体" w:cs="宋体"/>
          <w:kern w:val="2"/>
          <w:sz w:val="24"/>
          <w:szCs w:val="24"/>
          <w:highlight w:val="none"/>
          <w:lang w:val="en-US" w:eastAsia="zh-CN" w:bidi="ar"/>
        </w:rPr>
        <w:t>地</w:t>
      </w:r>
      <w:r>
        <w:rPr>
          <w:rFonts w:hint="eastAsia" w:ascii="宋体" w:hAnsi="宋体" w:eastAsia="宋体" w:cs="@仿宋_GB2312"/>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址：</w:t>
      </w:r>
      <w:r>
        <w:rPr>
          <w:rFonts w:hint="eastAsia" w:ascii="宋体" w:hAnsi="宋体" w:eastAsia="宋体" w:cs="宋体"/>
          <w:kern w:val="2"/>
          <w:sz w:val="24"/>
          <w:szCs w:val="24"/>
          <w:highlight w:val="none"/>
          <w:u w:val="single"/>
          <w:lang w:val="en-US" w:eastAsia="zh-CN" w:bidi="ar"/>
        </w:rPr>
        <w:t xml:space="preserve">滁州市会峰西路72-11号 </w:t>
      </w:r>
    </w:p>
    <w:p w14:paraId="46903465">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eastAsia="宋体"/>
          <w:kern w:val="2"/>
          <w:sz w:val="21"/>
          <w:szCs w:val="21"/>
          <w:highlight w:val="none"/>
        </w:rPr>
      </w:pPr>
      <w:r>
        <w:rPr>
          <w:rFonts w:hint="eastAsia" w:ascii="宋体" w:hAnsi="宋体" w:eastAsia="宋体" w:cs="宋体"/>
          <w:kern w:val="2"/>
          <w:sz w:val="24"/>
          <w:szCs w:val="24"/>
          <w:highlight w:val="none"/>
          <w:lang w:val="en-US" w:eastAsia="zh-CN" w:bidi="ar"/>
        </w:rPr>
        <w:t>联系人：</w:t>
      </w:r>
      <w:r>
        <w:rPr>
          <w:rFonts w:hint="eastAsia" w:ascii="宋体" w:hAnsi="宋体" w:eastAsia="宋体" w:cs="宋体"/>
          <w:kern w:val="2"/>
          <w:sz w:val="24"/>
          <w:szCs w:val="24"/>
          <w:highlight w:val="none"/>
          <w:u w:val="single"/>
          <w:lang w:val="en-US" w:eastAsia="zh-CN" w:bidi="ar"/>
        </w:rPr>
        <w:t>吕倩、招标办</w:t>
      </w:r>
    </w:p>
    <w:p w14:paraId="06314564">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仿宋_GB2312"/>
          <w:b/>
          <w:bCs w:val="0"/>
          <w:kern w:val="2"/>
          <w:sz w:val="28"/>
          <w:szCs w:val="28"/>
          <w:highlight w:val="none"/>
        </w:rPr>
      </w:pPr>
      <w:r>
        <w:rPr>
          <w:rFonts w:hint="eastAsia" w:ascii="宋体" w:hAnsi="宋体" w:eastAsia="宋体" w:cs="宋体"/>
          <w:kern w:val="2"/>
          <w:sz w:val="24"/>
          <w:szCs w:val="24"/>
          <w:highlight w:val="none"/>
          <w:lang w:val="en-US" w:eastAsia="zh-CN" w:bidi="ar"/>
        </w:rPr>
        <w:t>联系方式：</w:t>
      </w:r>
      <w:r>
        <w:rPr>
          <w:rFonts w:hint="eastAsia" w:ascii="宋体" w:hAnsi="宋体" w:eastAsia="宋体" w:cs="宋体"/>
          <w:kern w:val="2"/>
          <w:sz w:val="24"/>
          <w:szCs w:val="24"/>
          <w:highlight w:val="none"/>
          <w:u w:val="single"/>
          <w:lang w:val="en-US" w:eastAsia="zh-CN" w:bidi="ar"/>
        </w:rPr>
        <w:t>0550-3011399、15178499373、0550-3506032</w:t>
      </w:r>
    </w:p>
    <w:p w14:paraId="792D1FC9">
      <w:pPr>
        <w:pStyle w:val="9"/>
        <w:rPr>
          <w:rFonts w:hint="eastAsia" w:ascii="宋体" w:hAnsi="宋体" w:eastAsia="宋体" w:cs="@仿宋_GB2312"/>
          <w:color w:val="auto"/>
          <w:sz w:val="24"/>
          <w:highlight w:val="none"/>
          <w:u w:val="single"/>
          <w:lang w:val="en-US" w:bidi="ar"/>
        </w:rPr>
      </w:pPr>
    </w:p>
    <w:p w14:paraId="09740965">
      <w:pPr>
        <w:pStyle w:val="9"/>
        <w:rPr>
          <w:rFonts w:hint="eastAsia" w:ascii="宋体" w:hAnsi="宋体" w:eastAsia="宋体" w:cs="@仿宋_GB2312"/>
          <w:color w:val="auto"/>
          <w:sz w:val="24"/>
          <w:highlight w:val="none"/>
          <w:u w:val="single"/>
          <w:lang w:val="en-US" w:bidi="ar"/>
        </w:rPr>
      </w:pPr>
    </w:p>
    <w:p w14:paraId="6D0D4A35">
      <w:pPr>
        <w:pStyle w:val="9"/>
        <w:rPr>
          <w:rFonts w:hint="eastAsia" w:ascii="宋体" w:hAnsi="宋体" w:eastAsia="宋体" w:cs="@仿宋_GB2312"/>
          <w:color w:val="auto"/>
          <w:sz w:val="24"/>
          <w:highlight w:val="none"/>
          <w:u w:val="single"/>
          <w:lang w:val="en-US" w:bidi="ar"/>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9" w:name="_Toc21266"/>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9"/>
    </w:p>
    <w:p w14:paraId="78745D49">
      <w:pPr>
        <w:spacing w:line="360" w:lineRule="auto"/>
        <w:jc w:val="center"/>
        <w:outlineLvl w:val="1"/>
        <w:rPr>
          <w:rFonts w:hint="eastAsia" w:asciiTheme="minorEastAsia" w:hAnsiTheme="minorEastAsia" w:eastAsiaTheme="minorEastAsia"/>
          <w:b/>
          <w:color w:val="auto"/>
          <w:sz w:val="24"/>
          <w:highlight w:val="none"/>
        </w:rPr>
      </w:pPr>
      <w:bookmarkStart w:id="40" w:name="_Toc7178"/>
      <w:bookmarkStart w:id="41" w:name="_Toc12187"/>
      <w:bookmarkStart w:id="42"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40"/>
      <w:bookmarkEnd w:id="41"/>
      <w:bookmarkEnd w:id="42"/>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b w:val="0"/>
                <w:color w:val="auto"/>
                <w:sz w:val="24"/>
                <w:highlight w:val="none"/>
                <w:u w:val="none"/>
              </w:rPr>
              <w:t>202</w:t>
            </w:r>
            <w:r>
              <w:rPr>
                <w:rFonts w:hint="eastAsia" w:ascii="宋体" w:hAnsi="宋体" w:eastAsia="宋体"/>
                <w:b w:val="0"/>
                <w:color w:val="auto"/>
                <w:sz w:val="24"/>
                <w:highlight w:val="none"/>
                <w:u w:val="none"/>
                <w:lang w:val="en-US" w:eastAsia="zh-CN"/>
              </w:rPr>
              <w:t>6</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7</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28</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15</w:t>
            </w:r>
            <w:r>
              <w:rPr>
                <w:rFonts w:hint="eastAsia" w:ascii="宋体" w:hAnsi="宋体" w:eastAsia="宋体" w:cs="宋体"/>
                <w:color w:val="auto"/>
                <w:sz w:val="24"/>
                <w:highlight w:val="none"/>
              </w:rPr>
              <w:t>时00分</w:t>
            </w:r>
            <w:r>
              <w:rPr>
                <w:rFonts w:hint="eastAsia" w:ascii="宋体" w:hAnsi="宋体" w:eastAsia="宋体" w:cs="宋体"/>
                <w:bCs/>
                <w:color w:val="auto"/>
                <w:sz w:val="24"/>
                <w:szCs w:val="24"/>
                <w:highlight w:val="none"/>
                <w:u w:val="none"/>
                <w:lang w:bidi="ar"/>
              </w:rPr>
              <w:t>（北</w:t>
            </w:r>
            <w:r>
              <w:rPr>
                <w:rFonts w:hint="eastAsia" w:ascii="宋体" w:hAnsi="宋体" w:eastAsia="宋体" w:cs="宋体"/>
                <w:bCs/>
                <w:color w:val="auto"/>
                <w:sz w:val="24"/>
                <w:szCs w:val="24"/>
                <w:highlight w:val="none"/>
                <w:lang w:bidi="ar"/>
              </w:rPr>
              <w:t>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b w:val="0"/>
                <w:color w:val="auto"/>
                <w:sz w:val="24"/>
                <w:highlight w:val="none"/>
                <w:u w:val="none"/>
              </w:rPr>
              <w:t>202</w:t>
            </w:r>
            <w:r>
              <w:rPr>
                <w:rFonts w:hint="eastAsia" w:ascii="宋体" w:hAnsi="宋体" w:eastAsia="宋体"/>
                <w:b w:val="0"/>
                <w:color w:val="auto"/>
                <w:sz w:val="24"/>
                <w:highlight w:val="none"/>
                <w:u w:val="none"/>
                <w:lang w:val="en-US" w:eastAsia="zh-CN"/>
              </w:rPr>
              <w:t>6</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7</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28</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15</w:t>
            </w:r>
            <w:r>
              <w:rPr>
                <w:rFonts w:hint="eastAsia" w:ascii="宋体" w:hAnsi="宋体" w:eastAsia="宋体" w:cs="宋体"/>
                <w:color w:val="auto"/>
                <w:sz w:val="24"/>
                <w:highlight w:val="none"/>
                <w:u w:val="none"/>
              </w:rPr>
              <w:t xml:space="preserve">时00分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 xml:space="preserve">支票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hint="eastAsia" w:ascii="宋体" w:hAnsi="宋体" w:eastAsia="宋体"/>
                <w:bCs/>
                <w:color w:val="auto"/>
                <w:kern w:val="0"/>
                <w:sz w:val="24"/>
                <w:szCs w:val="28"/>
                <w:highlight w:val="none"/>
              </w:rPr>
              <w:t xml:space="preserve">本票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Theme="minorEastAsia" w:hAnsiTheme="minorEastAsia" w:eastAsiaTheme="minorEastAsia"/>
                <w:b w:val="0"/>
                <w:bCs w:val="0"/>
                <w:color w:val="auto"/>
                <w:kern w:val="2"/>
                <w:sz w:val="24"/>
                <w:szCs w:val="24"/>
                <w:highlight w:val="none"/>
                <w:lang w:eastAsia="zh-CN"/>
              </w:rPr>
              <w:t>□</w:t>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2212</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widowControl w:val="0"/>
              <w:spacing w:before="0" w:beforeAutospacing="0" w:after="0" w:afterAutospacing="0" w:line="420" w:lineRule="exact"/>
              <w:jc w:val="both"/>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color w:val="auto"/>
          <w:sz w:val="24"/>
          <w:highlight w:val="none"/>
        </w:rPr>
      </w:pPr>
      <w:bookmarkStart w:id="43" w:name="_Toc24882"/>
      <w:bookmarkStart w:id="44" w:name="_Toc19230"/>
      <w:bookmarkStart w:id="4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3"/>
      <w:bookmarkEnd w:id="44"/>
      <w:bookmarkEnd w:id="45"/>
    </w:p>
    <w:p w14:paraId="1BE8119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spacing w:line="360" w:lineRule="auto"/>
        <w:ind w:firstLine="435"/>
        <w:rPr>
          <w:rFonts w:hint="eastAsia" w:asciiTheme="minorEastAsia" w:hAnsiTheme="minorEastAsia" w:eastAsiaTheme="minorEastAsia"/>
          <w:color w:val="auto"/>
          <w:sz w:val="24"/>
          <w:highlight w:val="none"/>
        </w:rPr>
      </w:pPr>
      <w:bookmarkStart w:id="4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6"/>
    <w:p w14:paraId="70AE05D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47" w:name="_Hlk11703583"/>
      <w:r>
        <w:rPr>
          <w:rFonts w:hint="eastAsia" w:asciiTheme="minorEastAsia" w:hAnsiTheme="minorEastAsia" w:eastAsiaTheme="minorEastAsia"/>
          <w:color w:val="auto"/>
          <w:sz w:val="24"/>
          <w:highlight w:val="none"/>
        </w:rPr>
        <w:t>等。</w:t>
      </w:r>
    </w:p>
    <w:bookmarkEnd w:id="47"/>
    <w:p w14:paraId="2F40B43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90DE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01F57C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spacing w:line="360" w:lineRule="auto"/>
        <w:ind w:firstLine="435"/>
        <w:rPr>
          <w:rFonts w:hint="eastAsia" w:ascii="宋体" w:hAnsi="宋体" w:eastAsia="宋体" w:cs="宋体"/>
          <w:color w:val="auto"/>
          <w:sz w:val="24"/>
          <w:szCs w:val="24"/>
          <w:highlight w:val="none"/>
        </w:rPr>
      </w:pPr>
      <w:bookmarkStart w:id="4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48"/>
    <w:p w14:paraId="3E1281B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spacing w:line="360" w:lineRule="auto"/>
        <w:ind w:firstLine="435"/>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w:t>
      </w:r>
    </w:p>
    <w:p w14:paraId="6EDC9D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2B03B7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18.2本单位限额以下采用公开招标的项目，投标截止后投标人不足3家或者通过资格审查或符合性审查的投标人不足3家的，除采购任务取消情形外，按照以下方式处理：</w:t>
      </w:r>
    </w:p>
    <w:p w14:paraId="11FB41B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（1）招标文件存在不合理条款或者招标程序不符合规定的，采购人、采购代理机构改正后依规重新招标；</w:t>
      </w:r>
    </w:p>
    <w:p w14:paraId="43B0BA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招标过程中经过二次挂网提交投标文件或者经评审实质性响应招标文件要求的供应商只有两家时，可转为竞争性谈判（符合本条情形的供应商最低数量可以为两家）；</w:t>
      </w:r>
    </w:p>
    <w:p w14:paraId="6E52DF5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spacing w:line="360" w:lineRule="auto"/>
        <w:ind w:firstLine="437"/>
        <w:outlineLvl w:val="2"/>
        <w:rPr>
          <w:rFonts w:hint="eastAsia" w:asciiTheme="minorEastAsia" w:hAnsiTheme="minorEastAsia" w:eastAsiaTheme="minorEastAsia"/>
          <w:b/>
          <w:color w:val="auto"/>
          <w:sz w:val="24"/>
          <w:highlight w:val="none"/>
        </w:rPr>
      </w:pPr>
      <w:bookmarkStart w:id="49" w:name="_Toc2583661"/>
      <w:bookmarkStart w:id="5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9"/>
      <w:bookmarkEnd w:id="50"/>
    </w:p>
    <w:p w14:paraId="6114F4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color w:val="auto"/>
          <w:sz w:val="24"/>
          <w:highlight w:val="none"/>
        </w:rPr>
      </w:pPr>
      <w:bookmarkStart w:id="51" w:name="_Toc2583662"/>
      <w:bookmarkStart w:id="52" w:name="_Toc518923101"/>
      <w:r>
        <w:rPr>
          <w:rFonts w:hint="eastAsia" w:asciiTheme="minorEastAsia" w:hAnsiTheme="minorEastAsia" w:eastAsiaTheme="minorEastAsia"/>
          <w:b/>
          <w:color w:val="auto"/>
          <w:sz w:val="24"/>
          <w:highlight w:val="none"/>
        </w:rPr>
        <w:t>30.人员回避</w:t>
      </w:r>
      <w:bookmarkEnd w:id="51"/>
      <w:bookmarkEnd w:id="52"/>
    </w:p>
    <w:p w14:paraId="1C62FBFF">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53" w:name="_Toc31214"/>
      <w:r>
        <w:rPr>
          <w:rFonts w:hint="eastAsia" w:asciiTheme="minorEastAsia" w:hAnsiTheme="minorEastAsia" w:eastAsiaTheme="minorEastAsia"/>
          <w:b/>
          <w:color w:val="auto"/>
          <w:sz w:val="28"/>
          <w:highlight w:val="none"/>
        </w:rPr>
        <w:t>第三章  采购需求</w:t>
      </w:r>
      <w:bookmarkEnd w:id="5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54" w:name="_Toc2554"/>
      <w:bookmarkStart w:id="55" w:name="_Toc27495"/>
      <w:bookmarkStart w:id="56" w:name="_Toc32151"/>
      <w:r>
        <w:rPr>
          <w:rFonts w:hint="eastAsia" w:ascii="宋体" w:hAnsi="宋体" w:eastAsia="宋体"/>
          <w:b/>
          <w:color w:val="auto"/>
          <w:sz w:val="24"/>
          <w:szCs w:val="18"/>
          <w:highlight w:val="none"/>
        </w:rPr>
        <w:t>一、采购需求前附表</w:t>
      </w:r>
      <w:bookmarkEnd w:id="54"/>
      <w:bookmarkEnd w:id="55"/>
      <w:bookmarkEnd w:id="56"/>
    </w:p>
    <w:tbl>
      <w:tblPr>
        <w:tblStyle w:val="27"/>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125"/>
        <w:gridCol w:w="6039"/>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1"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1"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7411E4A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val="0"/>
                <w:color w:val="auto"/>
                <w:sz w:val="24"/>
                <w:szCs w:val="20"/>
                <w:highlight w:val="none"/>
                <w:u w:val="single"/>
                <w:lang w:val="en-US"/>
              </w:rPr>
            </w:pPr>
            <w:r>
              <w:rPr>
                <w:rFonts w:hint="eastAsia" w:ascii="宋体" w:hAnsi="宋体" w:eastAsia="宋体"/>
                <w:b/>
                <w:bCs w:val="0"/>
                <w:color w:val="auto"/>
                <w:kern w:val="0"/>
                <w:sz w:val="24"/>
                <w:szCs w:val="28"/>
                <w:highlight w:val="none"/>
              </w:rPr>
              <w:t>系统上线经</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确认后，</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向</w:t>
            </w:r>
            <w:r>
              <w:rPr>
                <w:rFonts w:hint="eastAsia" w:ascii="宋体" w:hAnsi="宋体" w:eastAsia="宋体"/>
                <w:b/>
                <w:bCs w:val="0"/>
                <w:color w:val="auto"/>
                <w:kern w:val="0"/>
                <w:sz w:val="24"/>
                <w:szCs w:val="28"/>
                <w:highlight w:val="none"/>
                <w:lang w:val="en-US" w:eastAsia="zh-CN"/>
              </w:rPr>
              <w:t>中标人</w:t>
            </w:r>
            <w:r>
              <w:rPr>
                <w:rFonts w:hint="eastAsia" w:ascii="宋体" w:hAnsi="宋体" w:eastAsia="宋体"/>
                <w:b/>
                <w:bCs w:val="0"/>
                <w:color w:val="auto"/>
                <w:kern w:val="0"/>
                <w:sz w:val="24"/>
                <w:szCs w:val="28"/>
                <w:highlight w:val="none"/>
              </w:rPr>
              <w:t>支付合同总额的40%；经</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验收合格后，</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向</w:t>
            </w:r>
            <w:r>
              <w:rPr>
                <w:rFonts w:hint="eastAsia" w:ascii="宋体" w:hAnsi="宋体" w:eastAsia="宋体"/>
                <w:b/>
                <w:bCs w:val="0"/>
                <w:color w:val="auto"/>
                <w:kern w:val="0"/>
                <w:sz w:val="24"/>
                <w:szCs w:val="28"/>
                <w:highlight w:val="none"/>
                <w:lang w:val="en-US" w:eastAsia="zh-CN"/>
              </w:rPr>
              <w:t>中标人</w:t>
            </w:r>
            <w:r>
              <w:rPr>
                <w:rFonts w:hint="eastAsia" w:ascii="宋体" w:hAnsi="宋体" w:eastAsia="宋体"/>
                <w:b/>
                <w:bCs w:val="0"/>
                <w:color w:val="auto"/>
                <w:kern w:val="0"/>
                <w:sz w:val="24"/>
                <w:szCs w:val="28"/>
                <w:highlight w:val="none"/>
              </w:rPr>
              <w:t>支付合同总额的</w:t>
            </w:r>
            <w:r>
              <w:rPr>
                <w:rFonts w:hint="eastAsia" w:ascii="宋体" w:hAnsi="宋体" w:eastAsia="宋体"/>
                <w:b/>
                <w:bCs w:val="0"/>
                <w:color w:val="auto"/>
                <w:kern w:val="0"/>
                <w:sz w:val="24"/>
                <w:szCs w:val="28"/>
                <w:highlight w:val="none"/>
                <w:lang w:val="en-US" w:eastAsia="zh-CN"/>
              </w:rPr>
              <w:t>60</w:t>
            </w:r>
            <w:r>
              <w:rPr>
                <w:rFonts w:hint="eastAsia" w:ascii="宋体" w:hAnsi="宋体" w:eastAsia="宋体"/>
                <w:b/>
                <w:bCs w:val="0"/>
                <w:color w:val="auto"/>
                <w:kern w:val="0"/>
                <w:sz w:val="24"/>
                <w:szCs w:val="28"/>
                <w:highlight w:val="none"/>
              </w:rPr>
              <w:t>%；</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1"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Cs/>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1"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Cs/>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合同签订后3个月内完成</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57" w:name="_Toc4843"/>
            <w:bookmarkStart w:id="58" w:name="_Toc7421"/>
            <w:r>
              <w:rPr>
                <w:rFonts w:hint="eastAsia" w:ascii="宋体" w:hAnsi="宋体" w:eastAsia="宋体"/>
                <w:bCs/>
                <w:color w:val="auto"/>
                <w:kern w:val="2"/>
                <w:highlight w:val="none"/>
              </w:rPr>
              <w:t>4</w:t>
            </w:r>
          </w:p>
        </w:tc>
        <w:tc>
          <w:tcPr>
            <w:tcW w:w="1191" w:type="pct"/>
            <w:vAlign w:val="center"/>
          </w:tcPr>
          <w:p w14:paraId="57CAAD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免费质保期限</w:t>
            </w:r>
          </w:p>
        </w:tc>
        <w:tc>
          <w:tcPr>
            <w:tcW w:w="3385" w:type="pct"/>
            <w:vAlign w:val="center"/>
          </w:tcPr>
          <w:p w14:paraId="25A01B1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cs="Arial" w:asciiTheme="majorEastAsia" w:hAnsiTheme="majorEastAsia" w:eastAsiaTheme="majorEastAsia"/>
                <w:b/>
                <w:bCs/>
                <w:color w:val="auto"/>
                <w:kern w:val="2"/>
                <w:sz w:val="24"/>
                <w:szCs w:val="32"/>
                <w:highlight w:val="none"/>
                <w:lang w:val="en-US" w:eastAsia="zh-CN" w:bidi="ar-SA"/>
              </w:rPr>
            </w:pPr>
            <w:r>
              <w:rPr>
                <w:rFonts w:hint="eastAsia" w:ascii="宋体" w:hAnsi="宋体" w:eastAsia="宋体"/>
                <w:b/>
                <w:bCs w:val="0"/>
                <w:color w:val="auto"/>
                <w:kern w:val="0"/>
                <w:sz w:val="24"/>
                <w:szCs w:val="28"/>
                <w:highlight w:val="none"/>
                <w:lang w:val="en-US" w:eastAsia="zh-CN"/>
              </w:rPr>
              <w:t>本项目系统质保期限为3年，质保期内厂家提供免费完整运维服务。质保期满后，常规系统维保、日常技术支持、故障应急响应、系统基础功能迭代升级等服务均免费提供。我院开展大型技能竞赛、专项考试、大型教学演练等特殊场景，需厂家安排技术人员到场提供专项现场技术支持时，可按照2000元/人/日的标准据实结算服务费用，无其他隐形收费、固定收费”</w:t>
            </w:r>
          </w:p>
        </w:tc>
      </w:tr>
      <w:bookmarkEnd w:id="57"/>
      <w:bookmarkEnd w:id="58"/>
    </w:tbl>
    <w:p w14:paraId="5ADFED5F">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采购项目需求概况</w:t>
      </w:r>
    </w:p>
    <w:p w14:paraId="691C73F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第一人民医院临床思维训练系统项目是专为医学领域打造的一款辅助规培医生、实习医生以及在职医生提升临床思维能力的软件系统。它通过模拟真实临床场景，为使用者提供沉浸式的训练环境，让其在虚拟情境中锻炼从患者症状分析、诊断推理到治疗方案制定等一系列临床思维技能，帮助医生提高临床决策的准确性和效率，减少医疗差错，最终提升整体医疗服务质量。</w:t>
      </w:r>
    </w:p>
    <w:p w14:paraId="2F65AF5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技术参数</w:t>
      </w:r>
      <w:r>
        <w:rPr>
          <w:rFonts w:hint="eastAsia" w:ascii="宋体" w:hAnsi="宋体" w:eastAsia="宋体"/>
          <w:b/>
          <w:color w:val="auto"/>
          <w:sz w:val="24"/>
          <w:szCs w:val="18"/>
          <w:highlight w:val="none"/>
          <w:lang w:val="en-US" w:eastAsia="zh-CN"/>
        </w:rPr>
        <w:t>及</w:t>
      </w:r>
      <w:r>
        <w:rPr>
          <w:rFonts w:hint="eastAsia" w:ascii="宋体" w:hAnsi="宋体" w:eastAsia="宋体"/>
          <w:b/>
          <w:color w:val="auto"/>
          <w:sz w:val="24"/>
          <w:szCs w:val="18"/>
          <w:highlight w:val="none"/>
        </w:rPr>
        <w:t>要求</w:t>
      </w:r>
    </w:p>
    <w:p w14:paraId="5927DD6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遵循《住院医师规范化培训内容与标准》（2022年版）要求，补充我院短缺病种案例，确保住培学员临床思维训练的全面性与针对性。</w:t>
      </w:r>
    </w:p>
    <w:p w14:paraId="571365C4">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一、系统基础配置</w:t>
      </w:r>
    </w:p>
    <w:p w14:paraId="7A1DC5BE">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1、系统架构</w:t>
      </w:r>
    </w:p>
    <w:p w14:paraId="60B14E8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1.1厂家需提供云端服务器，保障系统稳定性与安全性，无需医院专人维护及专用场地。</w:t>
      </w:r>
    </w:p>
    <w:p w14:paraId="4CC5946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1.2系统基于B/S架构搭建，遵循Web2.0标准，运用 HTML、CSS 实现前端界面展示与交互，结合PHP技术实现后端逻辑处理与数据管理，支持跨平台使用。</w:t>
      </w:r>
    </w:p>
    <w:p w14:paraId="69AFA1F7">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2、多终端访问</w:t>
      </w:r>
    </w:p>
    <w:p w14:paraId="5EA5738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PC网页端：提供完整功能访问入口，适配主流浏览器。</w:t>
      </w:r>
    </w:p>
    <w:p w14:paraId="7B1354B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移动APP端：针对 iOS 和 Android 系统分别开发部署，确保性能与稳定。</w:t>
      </w:r>
    </w:p>
    <w:p w14:paraId="0481B2E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微信小程序：扫码或搜索快速进入，实现核心功能访问。</w:t>
      </w:r>
    </w:p>
    <w:p w14:paraId="1AB652DD">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二、机构与用户管理</w:t>
      </w:r>
    </w:p>
    <w:p w14:paraId="18AF834C">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1、机构管理</w:t>
      </w:r>
    </w:p>
    <w:p w14:paraId="311C288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1.1管理后台可设置机构信息，如医院名称、学校名称、机构简介等。</w:t>
      </w:r>
    </w:p>
    <w:p w14:paraId="3F8E3DA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1.2医院可配置医院科室、部门、岗位等标识，医学院可配置学校部门、岗位、子学院、教研室等标识。</w:t>
      </w:r>
    </w:p>
    <w:p w14:paraId="1542E56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1.3管理员可查看机构所有用户，可通过姓名、科室、部门等快速查找。</w:t>
      </w:r>
    </w:p>
    <w:p w14:paraId="513A71C5">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2、人员管理</w:t>
      </w:r>
    </w:p>
    <w:p w14:paraId="75A36AD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2.1可以自主添加或批量导入人员信息，通过身份类型、科室、专业、姓名、手机号、账户状态等单个或多个组合条件进行学员信息查询。</w:t>
      </w:r>
    </w:p>
    <w:p w14:paraId="06DFE9B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可针对老师账号设置业务角色，开放对应业务功能。</w:t>
      </w:r>
    </w:p>
    <w:p w14:paraId="03B604D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可导出人员EXCEL表单。</w:t>
      </w:r>
    </w:p>
    <w:p w14:paraId="2DCD177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可维护和查看信息档案，含个人学习、考试、课堂记录。</w:t>
      </w:r>
    </w:p>
    <w:p w14:paraId="04437F15">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三、资源库管理</w:t>
      </w:r>
    </w:p>
    <w:p w14:paraId="3E779189">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1、案例资源管理</w:t>
      </w:r>
    </w:p>
    <w:p w14:paraId="17637F6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案例库配置不少于400份病例资源，包含单路径多病程病例、多路径多病程病例、CTA案例、增强现实AI诊疗案例等，可用于临床思维训练和考核。</w:t>
      </w:r>
    </w:p>
    <w:p w14:paraId="17DD709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★质保期内根据医院发展情况，可对已采购的病例资源的20%比例进行更换。</w:t>
      </w:r>
      <w:r>
        <w:rPr>
          <w:rFonts w:hint="eastAsia" w:ascii="宋体" w:hAnsi="宋体" w:eastAsia="宋体" w:cs="宋体"/>
          <w:b/>
          <w:bCs/>
          <w:color w:val="auto"/>
          <w:sz w:val="24"/>
          <w:szCs w:val="24"/>
          <w:highlight w:val="none"/>
          <w:lang w:val="en-US" w:eastAsia="zh-CN"/>
        </w:rPr>
        <w:t>（投标时提交承诺函）</w:t>
      </w:r>
    </w:p>
    <w:p w14:paraId="6EE98B7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1.1单路径多病程案例资源</w:t>
      </w:r>
    </w:p>
    <w:p w14:paraId="02BFD30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厂家提供不少于800份单路径多病程完整案例进行案例选择。（同时包含问诊、查体、辅检、诊断、治疗）的清单提供选择，案例涵盖26个专科，包括但不限于儿科、儿外科、耳鼻喉科、风湿免疫科、妇产科、感染科、骨科、呼吸内科、急诊科、精神科、康复科、口腔科、泌尿外科、内分泌科、皮肤科、普外科、全科医学科、神经内科、神经外科、肾内科、消化内科、心血管内科、胸心外科、血液内科、眼科、重症医学科等专科。同一病种可提供多个不同并发症/病情的案例</w:t>
      </w:r>
      <w:r>
        <w:rPr>
          <w:rFonts w:hint="eastAsia" w:ascii="宋体" w:hAnsi="宋体" w:eastAsia="宋体" w:cs="宋体"/>
          <w:b/>
          <w:bCs/>
          <w:color w:val="auto"/>
          <w:sz w:val="24"/>
          <w:szCs w:val="24"/>
          <w:highlight w:val="none"/>
          <w:lang w:val="en-US" w:eastAsia="zh-CN"/>
        </w:rPr>
        <w:t>（投标时提供截图，截图能反映上述功能及数量）</w:t>
      </w:r>
    </w:p>
    <w:p w14:paraId="5E934EF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1.1.2▲每个案例支持10种及以上的案例训练模式。</w:t>
      </w:r>
      <w:r>
        <w:rPr>
          <w:rFonts w:hint="eastAsia" w:ascii="宋体" w:hAnsi="宋体" w:eastAsia="宋体" w:cs="宋体"/>
          <w:b/>
          <w:bCs/>
          <w:color w:val="auto"/>
          <w:sz w:val="24"/>
          <w:szCs w:val="24"/>
          <w:highlight w:val="none"/>
          <w:lang w:val="en-US" w:eastAsia="zh-CN"/>
        </w:rPr>
        <w:t>（投标时提供截图，截图能反映上述功能及数量）</w:t>
      </w:r>
    </w:p>
    <w:p w14:paraId="476E4CC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 所有案例均支持完整的诊疗流程练习，也支持问诊、查体等专项基础训练。</w:t>
      </w:r>
    </w:p>
    <w:p w14:paraId="12CF3C9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1.1.4所有真实案例来源于全国三甲医院及医学院，案例素材不涉及病人隐私，不存在法律纠纷。</w:t>
      </w:r>
    </w:p>
    <w:p w14:paraId="56B5604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系统提供肝脓肿致脓毒性休克的三病程案例，本案例共提供CT图片不少于5张。第一病程患者以“发热、腹痛、呼吸困难、大汗”为首要症状，就诊时生命体征不平稳，伴意识改变，符合“脓毒性休克”诊断，经辅助检查后考虑肺部为继发症状，诊断为“肝脓肿”。第二病程患者经积极的抢救治疗后，生命体征趋于平稳，但发热、腹痛症状仍存在。第三病程患者经肝穿刺治疗，体温已回复正常2周，出院前再次出现高热。案例共提供CT图片不少于5张。（胸部CT显示两肺纹理增多增粗，可见多发斑片状密度增高影，边界不清楚，边缘不规则，双侧胸腔积液；腹部CT显示肝右叶见巨大低密度影，边界模糊，内见一类圆形更低密度影。治疗后腹部CT显示肝脏巨大低密度影，局部可见导管影，肝周少许液性低密度影。）</w:t>
      </w:r>
      <w:r>
        <w:rPr>
          <w:rFonts w:hint="eastAsia" w:ascii="宋体" w:hAnsi="宋体" w:eastAsia="宋体" w:cs="宋体"/>
          <w:b/>
          <w:bCs/>
          <w:color w:val="auto"/>
          <w:sz w:val="24"/>
          <w:szCs w:val="24"/>
          <w:highlight w:val="none"/>
          <w:lang w:val="en-US" w:eastAsia="zh-CN"/>
        </w:rPr>
        <w:t>（投标时提供截图，截图能反映上述功能及数量）</w:t>
      </w:r>
    </w:p>
    <w:p w14:paraId="2019AC7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多路径多病程案例资源</w:t>
      </w:r>
    </w:p>
    <w:p w14:paraId="547C100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1.2.1▲厂家提供不少于200份多路径多病程完整案例（同时包含问诊、查体、辅检、诊断、治疗）的清单提供选择，案例覆盖内、外、妇、儿、急、全六大科室。</w:t>
      </w:r>
      <w:r>
        <w:rPr>
          <w:rFonts w:hint="eastAsia" w:ascii="宋体" w:hAnsi="宋体" w:eastAsia="宋体" w:cs="宋体"/>
          <w:b/>
          <w:bCs/>
          <w:color w:val="auto"/>
          <w:sz w:val="24"/>
          <w:szCs w:val="24"/>
          <w:highlight w:val="none"/>
          <w:lang w:val="en-US" w:eastAsia="zh-CN"/>
        </w:rPr>
        <w:t>（投标时提供截图，截图能反映上述功能及数量）</w:t>
      </w:r>
    </w:p>
    <w:p w14:paraId="4927072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1.2.2▲每个案例至少包含两条路径（最佳处置操作走向的最优路径和对患者病情不做任何有效处置的自然演变路径），每条路径至少包含两个病情变化阶段（两个病程以上）。</w:t>
      </w:r>
      <w:r>
        <w:rPr>
          <w:rFonts w:hint="eastAsia" w:ascii="宋体" w:hAnsi="宋体" w:eastAsia="宋体" w:cs="宋体"/>
          <w:b/>
          <w:bCs/>
          <w:color w:val="auto"/>
          <w:sz w:val="24"/>
          <w:szCs w:val="24"/>
          <w:highlight w:val="none"/>
          <w:lang w:val="en-US" w:eastAsia="zh-CN"/>
        </w:rPr>
        <w:t>（投标时提供截图，截图能反映上述功能及数量）</w:t>
      </w:r>
    </w:p>
    <w:p w14:paraId="793AAEA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1.2.3▲系统支持设置影响病情变化的关键处置，可配置多个满足条件或排除条件；支持设置案例不同路径的总分值。</w:t>
      </w:r>
      <w:r>
        <w:rPr>
          <w:rFonts w:hint="eastAsia" w:ascii="宋体" w:hAnsi="宋体" w:eastAsia="宋体" w:cs="宋体"/>
          <w:b/>
          <w:bCs/>
          <w:color w:val="auto"/>
          <w:sz w:val="24"/>
          <w:szCs w:val="24"/>
          <w:highlight w:val="none"/>
          <w:lang w:val="en-US" w:eastAsia="zh-CN"/>
        </w:rPr>
        <w:t>（投标时提供截图，截图能反映上述功能）</w:t>
      </w:r>
    </w:p>
    <w:p w14:paraId="6692611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1.2.4系统支持以路径图的形式展示病例发展的所有走向。案例素材不涉及病人隐私，不存在法律纠纷，支持学员自主学习、教师安排作业、考核和课堂教学等多种使用场景。</w:t>
      </w:r>
    </w:p>
    <w:p w14:paraId="5B961C5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系统需提供自发性气胸的多路径多病程案例，考察对自发性气胸治疗方法的掌握。第一病程患者以“呼吸困难”为首要症状就诊，诊断为“气胸”，如进行“胸腔闭式引流术”，则进入第一条路径（最优路径），该路径第二病程患者病情好转，拟出院；如未进行正确处理，则进入第二条路径，该路径第二病程患者意识模糊，血压下降；若采取心肺复苏+持续吸氧+肾上腺素，则进入第三病程患者状态恢复稳定；若未进行正确处置，进入第三条路径，第三病程患者呼吸心跳骤停。</w:t>
      </w:r>
    </w:p>
    <w:p w14:paraId="2131BE4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系统提供急性肺栓塞的多路径案例，考核肺栓塞的识别与抗凝溶栓的时机选择。第一病程患者以“胸痛、呼吸困难”为首要症状就诊，诊断为“急性肺栓塞”，如给与“低分子量肝素”等抗凝治疗，进入第一条路径（最优路径），该路径第二病程患者各症状稍缓解，第三病程患者病情恶化，血氧饱和度仅为85%；如给与“尿激酶”等溶栓治疗，进入该路径第四病程患者病情稳定；如未行正确的治疗，进入第二条路径，患者呼之不应，需在对应阶段行溶栓治疗或者抢救治疗，患者则会跳转至好转病程。病情会不同程度的恶化直至进入死亡病程。</w:t>
      </w:r>
    </w:p>
    <w:p w14:paraId="59BBB8D1">
      <w:pPr>
        <w:keepNext w:val="0"/>
        <w:keepLines w:val="0"/>
        <w:pageBreakBefore w:val="0"/>
        <w:widowControl w:val="0"/>
        <w:kinsoku/>
        <w:wordWrap/>
        <w:overflowPunct/>
        <w:topLinePunct w:val="0"/>
        <w:autoSpaceDE/>
        <w:autoSpaceDN/>
        <w:bidi w:val="0"/>
        <w:adjustRightInd/>
        <w:snapToGrid/>
        <w:spacing w:line="440" w:lineRule="exact"/>
        <w:ind w:right="-92" w:rightChars="-44"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CTA案例资源</w:t>
      </w:r>
    </w:p>
    <w:p w14:paraId="6ADC0C0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1.3.1▲厂家提供不少于380份完整案例清单供购买选择，案例涵盖95个病种。资料收集站、资料分析站、诊疗决策站、病程决策站各考站案例均覆盖95份。</w:t>
      </w:r>
      <w:r>
        <w:rPr>
          <w:rFonts w:hint="eastAsia" w:ascii="宋体" w:hAnsi="宋体" w:eastAsia="宋体" w:cs="宋体"/>
          <w:b/>
          <w:bCs/>
          <w:color w:val="auto"/>
          <w:sz w:val="24"/>
          <w:szCs w:val="24"/>
          <w:highlight w:val="none"/>
          <w:lang w:val="en-US" w:eastAsia="zh-CN"/>
        </w:rPr>
        <w:t>（投标时提供截图，截图能反映上述功能及数量）</w:t>
      </w:r>
    </w:p>
    <w:p w14:paraId="43F6C6C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 案例逻辑设置合理，案例素材不涉及病人隐私，不存在法律纠纷。</w:t>
      </w:r>
    </w:p>
    <w:p w14:paraId="3276CFB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增强现实AI诊疗案例资源</w:t>
      </w:r>
    </w:p>
    <w:p w14:paraId="3C7F687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1.4.1▲厂家提供不少于100份增强现实病例可供选择，覆盖内科、外科、妇产科、儿科和急危重症</w:t>
      </w:r>
      <w:r>
        <w:rPr>
          <w:rFonts w:hint="eastAsia" w:ascii="宋体" w:hAnsi="宋体" w:eastAsia="宋体" w:cs="宋体"/>
          <w:b/>
          <w:bCs/>
          <w:color w:val="auto"/>
          <w:sz w:val="24"/>
          <w:szCs w:val="24"/>
          <w:highlight w:val="none"/>
          <w:lang w:val="en-US" w:eastAsia="zh-CN"/>
        </w:rPr>
        <w:t>（投标时提供截图，截图能反映上述功能及数量）</w:t>
      </w:r>
    </w:p>
    <w:p w14:paraId="50C67CD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 ▲虚拟病例可在AR环境内运行。支持手势控制菜单，支持手势定位。至少支持门诊、住院部两个场景画面，住院部场景须呈现AR虚实结合效果的虚拟病房场景，包含病床、输液架、呼吸机、移动B超机等设备；门诊场景会显示门诊室桌子，开始诊疗时，虚拟病人会走路到桌前坐下，选择查体时，虚拟病人会走到病床边躺下。虚拟病人根据病人年龄加载相应的3D人物形象（至少包含少年男性、少年女性、青年男性、青年女性、中年男性、中年女性、老年男性或老年女性等角色）。虚拟病人支持半卧、平躺或坐椅子等体位，当人物卧于病床时有动态呼吸起伏。支持用户360度查看病房场景。支持与虚拟病人直接语音问诊互动，支持通过虚拟菜单按钮点击和实体手柄按键点击与虚拟病人进行语音问诊互动。支持点击场景中输液架等设备时可快速添加该设备对应的医嘱项目。虚拟病人会根据病情变化展示平静、痛苦或昏迷等面部表情，并根据症状支持自然下垂、右手捂头、双手捂胸口或双手捂腹等手部姿势。支持查体时通过手势操作视觉识别，用户可通过触摸病人虚拟形象的身体部位来实现查体各部位的选择，如选择听诊后，用户手部触摸虚拟病人胸部时，将自动弹出检查结果并播放对应胸部听诊的声音。在诊疗过程中，若执行低流量吸氧操作时，病人虚拟形象将显示鼻插氧管；执行吸氧（面罩）操作时将显示呼吸面罩，执行球囊面罩辅助通气时，将显示带阀面罩；执行葡萄糖酸钙时将显示输液针。</w:t>
      </w:r>
      <w:r>
        <w:rPr>
          <w:rFonts w:hint="eastAsia" w:ascii="宋体" w:hAnsi="宋体" w:eastAsia="宋体" w:cs="宋体"/>
          <w:b/>
          <w:bCs/>
          <w:color w:val="auto"/>
          <w:sz w:val="24"/>
          <w:szCs w:val="24"/>
          <w:highlight w:val="none"/>
          <w:lang w:val="en-US" w:eastAsia="zh-CN"/>
        </w:rPr>
        <w:t>（投标时提供截图，截图能反映上述功能）</w:t>
      </w:r>
    </w:p>
    <w:p w14:paraId="4CF3983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2、案例内容管理</w:t>
      </w:r>
    </w:p>
    <w:p w14:paraId="257C63C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▲厂家提供案例编辑系统，编者可以从公共案例库中直接复制案例到私有的案例库进行案例修改，生成新的专属案例。</w:t>
      </w:r>
      <w:r>
        <w:rPr>
          <w:rFonts w:hint="eastAsia" w:ascii="宋体" w:hAnsi="宋体" w:eastAsia="宋体" w:cs="宋体"/>
          <w:b/>
          <w:bCs/>
          <w:color w:val="auto"/>
          <w:sz w:val="24"/>
          <w:szCs w:val="24"/>
          <w:highlight w:val="none"/>
          <w:lang w:val="en-US" w:eastAsia="zh-CN"/>
        </w:rPr>
        <w:t>（投标时提供截图，截图能反映上述功能）</w:t>
      </w:r>
    </w:p>
    <w:p w14:paraId="2A1C34F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支持自定义编辑案例，按步骤依次填写案例内容。支持快捷导入问诊模版，一键录入常见问诊问题。支持快捷导入医嘱模版，一键录入科室对应的常用辅检、治疗项目。支持导入病程模版，一键录入病程信息。可将案例中编好的问诊或医嘱项目及病程内容添加到私有模版保存。</w:t>
      </w:r>
      <w:r>
        <w:rPr>
          <w:rFonts w:hint="eastAsia" w:ascii="宋体" w:hAnsi="宋体" w:eastAsia="宋体" w:cs="宋体"/>
          <w:b/>
          <w:bCs/>
          <w:color w:val="auto"/>
          <w:sz w:val="24"/>
          <w:szCs w:val="24"/>
          <w:highlight w:val="none"/>
          <w:lang w:val="en-US" w:eastAsia="zh-CN"/>
        </w:rPr>
        <w:t>（投标时提供截图，截图能反映上述功能）</w:t>
      </w:r>
    </w:p>
    <w:p w14:paraId="63A7060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编者可以评分设置，各评价维度的分值，包含诊疗安全、诊疗路径、准确诊断（首要诊断、其他诊断）、病史采集（问诊、查体、辅检）、治疗决策、控费意识。满分设置100分，用饼状图的形式展示各维度比重；单个或批量设置操作项权重，权重系数可配置大于0小于等于10的数值，最多支持2位小数。问诊、查体、辅检、治疗等操作项均可设置系数。</w:t>
      </w:r>
      <w:r>
        <w:rPr>
          <w:rFonts w:hint="eastAsia" w:ascii="宋体" w:hAnsi="宋体" w:eastAsia="宋体" w:cs="宋体"/>
          <w:b/>
          <w:bCs/>
          <w:color w:val="auto"/>
          <w:sz w:val="24"/>
          <w:szCs w:val="24"/>
          <w:highlight w:val="none"/>
          <w:lang w:val="en-US" w:eastAsia="zh-CN"/>
        </w:rPr>
        <w:t>（投标时提供截图，截图能反映上述功能）</w:t>
      </w:r>
    </w:p>
    <w:p w14:paraId="32ACEED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2.4案例编辑完成后，可跳转至网页端诊室界面体验接诊，预览学员诊疗操作界面展示效果。对于已完成编写的案例，编者老师可自主用于教学及考试。</w:t>
      </w:r>
    </w:p>
    <w:p w14:paraId="7C11763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3、题库管理</w:t>
      </w:r>
    </w:p>
    <w:p w14:paraId="6FDE873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支持管理员通过网页或移动端便捷创建并管理考试；系统支持在同一场考试中，融合理论试题、临床思维评估、护理思维测评及技能操作考核等多种考试类型，实现综合能力考核；支持智能识别录题，自动识别试题文本中的题干、选项、答案、难度、解析内容，并转换成系统标准格式，智能识别文本中的不规范内容，给出相应的错误提示；支持题型包含A1A2、A3A4、B1、X、案例分析等；支持自动选题组卷，根据试题分类、试卷难度、题型、题量分类自动组合成试卷；支持知识点组卷，支持一级知识点、二级知识点、三级知识点等不同抽题分类组卷；支持考试过程中取消/恢复考生考试资格。</w:t>
      </w:r>
    </w:p>
    <w:p w14:paraId="6EE962E0">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四、自主训练</w:t>
      </w:r>
    </w:p>
    <w:p w14:paraId="7D7E41E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1、案例训练内容</w:t>
      </w:r>
    </w:p>
    <w:p w14:paraId="13F18A2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单路径多病程案例训练内容</w:t>
      </w:r>
    </w:p>
    <w:p w14:paraId="3A31B24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 选择训练模式后，可按专科、适用人群（本科生、住院医师、专科医生、基层医师）进行案例筛选。选择案例后，进入接诊页面。</w:t>
      </w:r>
    </w:p>
    <w:p w14:paraId="654FBF5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1.1.2工作站显示病房场景、患者形象、操作倒计时、患者电子档案。支持通过电子档案查看患者信息，含患者主诉、病情介绍、既往史、病史资料等内容。</w:t>
      </w:r>
    </w:p>
    <w:p w14:paraId="43F7E18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 系统需要完整模拟临床诊疗操作过程。学员可根据自己对病人病情的了解，对虚拟病人进行问诊、体检、辅助检查、诊断和治疗等操作。</w:t>
      </w:r>
    </w:p>
    <w:p w14:paraId="1A269D6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 系统需要提供快速问诊。学员可以通过重点问诊了解患者病情、收集病史信息。问诊信息以对话形式显示。</w:t>
      </w:r>
    </w:p>
    <w:p w14:paraId="4B124CC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 ▲案例可配置基于大语言模型的全开放式AI语音问诊，支持语音方式或者手动输入问题提问（AI语音问诊结果返回时间1-2秒）。</w:t>
      </w:r>
      <w:r>
        <w:rPr>
          <w:rFonts w:hint="eastAsia" w:ascii="宋体" w:hAnsi="宋体" w:eastAsia="宋体" w:cs="宋体"/>
          <w:b/>
          <w:bCs/>
          <w:color w:val="auto"/>
          <w:sz w:val="24"/>
          <w:szCs w:val="24"/>
          <w:highlight w:val="none"/>
          <w:lang w:val="en-US" w:eastAsia="zh-CN"/>
        </w:rPr>
        <w:t>（投标时提供演示视频）</w:t>
      </w:r>
    </w:p>
    <w:p w14:paraId="62A31A5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 ▲系统可根据不同年龄段和性别的虚拟病人设置独特的音色（女生、男生、可爱童声、纯真童声）和情感元素。支持修改案例提示词，使AI问诊能契合多样化的个性化需求。系统支持在问诊结果评价中清晰呈现问诊关键词的命中情况。</w:t>
      </w:r>
      <w:r>
        <w:rPr>
          <w:rFonts w:hint="eastAsia" w:ascii="宋体" w:hAnsi="宋体" w:eastAsia="宋体" w:cs="宋体"/>
          <w:b/>
          <w:bCs/>
          <w:color w:val="auto"/>
          <w:sz w:val="24"/>
          <w:szCs w:val="24"/>
          <w:highlight w:val="none"/>
          <w:lang w:val="en-US" w:eastAsia="zh-CN"/>
        </w:rPr>
        <w:t>（投标时提供截图，截图能反映上述功能）</w:t>
      </w:r>
    </w:p>
    <w:p w14:paraId="0B01EE2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1.1.7 系统需提供重点查体。查体部分包含病人所有可查体部分的信息分类，可根据病人情况，选择重点查体部分信息。查体结果支持图片、文字、音频、视频等反馈形式。</w:t>
      </w:r>
    </w:p>
    <w:p w14:paraId="7AC5CCC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1.1.8 系统支持结合问诊、查体结果添加/修改初步诊断；通过搜索关键词或拼音首字母的方式，搜索合适的诊断进行添加，并关联诊断依据。已添加的诊断也可随时删除或转为鉴别诊断项。</w:t>
      </w:r>
    </w:p>
    <w:p w14:paraId="4D3CC2A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1.1.9 学员需要根据病人情况选择合适的辅助检查。辅检结果支持图片、文字、音视频展示，检查单结果支持表格形式展示。</w:t>
      </w:r>
    </w:p>
    <w:p w14:paraId="02CB4F7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1.1.10系统支持随时添加或修改诊断和鉴别诊断。添加诊断或鉴别诊断时，支持关联问诊、查体、辅检结果，作为支持或排除依据依据。。</w:t>
      </w:r>
    </w:p>
    <w:p w14:paraId="6D12D9B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1.1.11▲虚拟病例支持多个病程，学员对虚拟患者给予治疗后，进入新的病程，学员需要根据患者新的情况继续对病人进行治疗，直到最后治疗结束。</w:t>
      </w:r>
      <w:r>
        <w:rPr>
          <w:rFonts w:hint="eastAsia" w:ascii="宋体" w:hAnsi="宋体" w:eastAsia="宋体" w:cs="宋体"/>
          <w:b/>
          <w:bCs/>
          <w:color w:val="auto"/>
          <w:sz w:val="24"/>
          <w:szCs w:val="24"/>
          <w:highlight w:val="none"/>
          <w:lang w:val="en-US" w:eastAsia="zh-CN"/>
        </w:rPr>
        <w:t>（投标时提供截图，截图能反映上述功能）</w:t>
      </w:r>
    </w:p>
    <w:p w14:paraId="7FC76EE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系统提供异位妊娠的单路径三病程案例。第一病程患者以“停经、腹痛、阴道流血”为首要症状就诊，诊断为“右侧卵巢妊娠破裂出血”。第二病程为患者行腹腔镜手术后第三天，血β-HCG水平持续下降。第三病程未患者术后第7天，已恢复，于当日出院。</w:t>
      </w:r>
    </w:p>
    <w:p w14:paraId="05740E1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1.1.13▲系统支持诊疗操作触发客观题考核，支持单项题、多选题、判断题。</w:t>
      </w:r>
      <w:r>
        <w:rPr>
          <w:rFonts w:hint="eastAsia" w:ascii="宋体" w:hAnsi="宋体" w:eastAsia="宋体" w:cs="宋体"/>
          <w:b/>
          <w:bCs/>
          <w:color w:val="auto"/>
          <w:sz w:val="24"/>
          <w:szCs w:val="24"/>
          <w:highlight w:val="none"/>
          <w:lang w:val="en-US" w:eastAsia="zh-CN"/>
        </w:rPr>
        <w:t>（投标时提供截图，截图能反映上述功能）</w:t>
      </w:r>
    </w:p>
    <w:p w14:paraId="517BF0C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 诊疗过程中可随时查看诊疗日志，问诊、查体、辅检、诊断、治疗等记录。</w:t>
      </w:r>
    </w:p>
    <w:p w14:paraId="4109EB9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1.2多路径多病程案例训练内容</w:t>
      </w:r>
    </w:p>
    <w:p w14:paraId="4FD13FE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 系统支持按门诊部、住院部、急救中心等划分训练场景，支持通过专科适用人群（本科生、住院医师、专科医生、基层医师）进行案例筛选。选择案例后，进入接诊页面。</w:t>
      </w:r>
    </w:p>
    <w:p w14:paraId="5E4A7B3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工作站需要展示诊疗场景、患者形象、操作倒计时；显示患者姓名、年龄、接诊地点、病情描述等患者信息。通过电子档案查看患者信息，包含患者主诉、病情介绍、既往史、患者资料等内容。接诊模拟完整临床诊疗操作过程，不限制操作步骤和顺序。</w:t>
      </w:r>
    </w:p>
    <w:p w14:paraId="5286894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系统基于大语言模型的全开放式AI语音问诊，支持语音方式或者手动输入问题提问（AI语音问诊结果返回时间1-2秒）。系统可根据不同年龄段和性别的虚拟病人设置独特的音色（女生、男生、可爱童声、纯真童声）和情感元素。支持修改案例提示词，使AI问诊能契合多样化的个性化需求。系统支持在问诊结果评价中清晰呈现问诊关键词的命中情况。</w:t>
      </w:r>
    </w:p>
    <w:p w14:paraId="7F7D2F7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1.2.4系统需提供重点查体。查体部分包含病人所有可查体部分的信息分类，可根据病人情况，选择重点查体部分信息。</w:t>
      </w:r>
    </w:p>
    <w:p w14:paraId="44D5B2B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医嘱包含实验室检查、影像学检查等检查类医嘱，以及临床诊疗、药物治疗、手术、转诊、健康宣教等临床处置医嘱。学员需要根据病人情况选择合适的辅助检查或处置。支持医嘱价格展示、检查结果回报等。</w:t>
      </w:r>
    </w:p>
    <w:p w14:paraId="06C6EC9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1.2.6辅检结果支持图片、文字、音视频展示，检查单结果支持表格形式展示。</w:t>
      </w:r>
    </w:p>
    <w:p w14:paraId="42C4009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 添加诊断支持添加首要诊断和其他诊断，不限制添加时间，支持随时添加和修改。支持添加等效诊断。</w:t>
      </w:r>
    </w:p>
    <w:p w14:paraId="3DBBFA3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1.2.8▲系统支持疾病全流程演变，学员对虚拟患者给予治疗后可以看到患者的病情演变。推进时间，病情的演变根据学员对病人的治疗方案不同而走向不同的情况。</w:t>
      </w:r>
      <w:r>
        <w:rPr>
          <w:rFonts w:hint="eastAsia" w:ascii="宋体" w:hAnsi="宋体" w:eastAsia="宋体" w:cs="宋体"/>
          <w:b/>
          <w:bCs/>
          <w:color w:val="auto"/>
          <w:sz w:val="24"/>
          <w:szCs w:val="24"/>
          <w:highlight w:val="none"/>
          <w:lang w:val="en-US" w:eastAsia="zh-CN"/>
        </w:rPr>
        <w:t>（投标时提供演示视频）</w:t>
      </w:r>
    </w:p>
    <w:p w14:paraId="1666798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1.2.9▲系统支持提供急性冠脉综合征的多路径多病程案例，重点考察急诊科医生对于胸痛患者的早期识别与处理。第一病程病程患者以“胸闷”为首要症状就诊于急诊科，诊断为“非ST段抬高型心肌梗死”、“高血压3级（高危）”。如联系心血管内科收住院，则进入第一条路径（最优路径），该路径第二病程患者进入心内科，再发胸闷，进行紧急PCI，术后转归；如选择行双抗治疗+急诊PCI（阿司匹林；氯吡格雷；冠状动脉造影术），则进入第二条路径，该路径第二病程患者病情稳定，也可转归；若仅留院观察或未行正确处理，进入第三条路径，该路径第二病程患者病情将持续恶化，若仍未进行正确处置，则进入第三病程，患者发生室颤，此时直至死亡。</w:t>
      </w:r>
      <w:r>
        <w:rPr>
          <w:rFonts w:hint="eastAsia" w:ascii="宋体" w:hAnsi="宋体" w:eastAsia="宋体" w:cs="宋体"/>
          <w:b/>
          <w:bCs/>
          <w:color w:val="auto"/>
          <w:sz w:val="24"/>
          <w:szCs w:val="24"/>
          <w:highlight w:val="none"/>
          <w:lang w:val="en-US" w:eastAsia="zh-CN"/>
        </w:rPr>
        <w:t>（投标时提供截图，截图能反映上述功能）</w:t>
      </w:r>
    </w:p>
    <w:p w14:paraId="50740F1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1.2.10支持通过诊疗操作触发客观题考核，支持单项题、多选题、判断题。</w:t>
      </w:r>
    </w:p>
    <w:p w14:paraId="79D9815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1.2.11诊疗过程中可随时查看诊疗记录，包含问诊、查体、医嘱清单、检查结果等记录。</w:t>
      </w:r>
    </w:p>
    <w:p w14:paraId="00ED59E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CTA训练内容</w:t>
      </w:r>
    </w:p>
    <w:p w14:paraId="31BE685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1.3.1模拟国家CTA考试流程，包含四个考站：资料收集站、资料分析站、诊疗决策站和病程决策站。支持学员选择任意考站进行练习；支持系统随机生成考卷进行模拟测试。</w:t>
      </w:r>
    </w:p>
    <w:p w14:paraId="4BE5BD5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1.3.2系统支持快速问诊。学员可以通过重点问诊了解患者病情、收集病史信息。问诊信息以对话形式显示。</w:t>
      </w:r>
    </w:p>
    <w:p w14:paraId="59D1F9E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1.3.3查体部分包含病人所有可查体部分的信息分类，可根据病人情况选择重点查体部分信息，支持添加系统外的其他查体项。</w:t>
      </w:r>
    </w:p>
    <w:p w14:paraId="45FFEA4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1.3.4支持按照层级筛选或搜索添加诊断；支持添加系统外的其他诊断。</w:t>
      </w:r>
    </w:p>
    <w:p w14:paraId="0ACE062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1.3.5支持按照层级筛选或搜索添加辅检、治疗；支持添加系统外的其他辅检和治疗项。</w:t>
      </w:r>
    </w:p>
    <w:p w14:paraId="230D8FE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1.3.6各考站诊疗结果分析支持得分查看、各项得分明细、各类型操作结果、操作对比分析。</w:t>
      </w:r>
    </w:p>
    <w:p w14:paraId="2BABEE1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2、训练成绩分析</w:t>
      </w:r>
    </w:p>
    <w:p w14:paraId="7456C61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2.1支持查看诊疗结果，包含诊疗得分以及诊疗能力分析，支持以雷达图形式展示准确诊断、病史采集、诊疗安全、控费意识等能力维度。</w:t>
      </w:r>
    </w:p>
    <w:p w14:paraId="3F66122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系统支持展示学员各能力维度的表现分析，对于表现不佳的维度，评语标红高亮区分，提醒学员重点关注。多路径案例支持案例诊疗路径图预览（包含案例所有路径），并高亮标记最优路径和学员实际诊疗路径。</w:t>
      </w:r>
      <w:r>
        <w:rPr>
          <w:rFonts w:hint="eastAsia" w:ascii="宋体" w:hAnsi="宋体" w:eastAsia="宋体" w:cs="宋体"/>
          <w:b/>
          <w:bCs/>
          <w:color w:val="auto"/>
          <w:sz w:val="24"/>
          <w:szCs w:val="24"/>
          <w:highlight w:val="none"/>
          <w:lang w:val="en-US" w:eastAsia="zh-CN"/>
        </w:rPr>
        <w:t>（投标时提供截图，截图能反映上述功能）</w:t>
      </w:r>
    </w:p>
    <w:p w14:paraId="69DBCC9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2.3▲支持展示学员经过病程的关键处置，学员可比对查看是否命中关键处置，帮助学员快速查看缺漏的重点操作。</w:t>
      </w:r>
      <w:r>
        <w:rPr>
          <w:rFonts w:hint="eastAsia" w:ascii="宋体" w:hAnsi="宋体" w:eastAsia="宋体" w:cs="宋体"/>
          <w:b/>
          <w:bCs/>
          <w:color w:val="auto"/>
          <w:sz w:val="24"/>
          <w:szCs w:val="24"/>
          <w:highlight w:val="none"/>
          <w:lang w:val="en-US" w:eastAsia="zh-CN"/>
        </w:rPr>
        <w:t>（投标时提供截图，截图能反映上述功能）</w:t>
      </w:r>
    </w:p>
    <w:p w14:paraId="06813F4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2.4系统提供诊断及鉴别诊断分析、问诊、查体、辅检、治疗分析等，提供参考指南来源等信息展示。</w:t>
      </w:r>
    </w:p>
    <w:p w14:paraId="6BEB8B8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2.5支持记录学员所有诊断、问诊、查体、辅检、治疗等诊疗操作，对比标准操作进行分析。支持展示各操作项对应整体学员的操作占比。</w:t>
      </w:r>
    </w:p>
    <w:p w14:paraId="4A942E6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 支持记录学员的所有诊疗操作，并上传至服务器，生成诊疗日志。</w:t>
      </w:r>
    </w:p>
    <w:p w14:paraId="49D92A5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 支持查看标准操作，含最优路径及对应的关键处置、诊断及诊断分析、各病程的标准操作和禁忌操作项。</w:t>
      </w:r>
    </w:p>
    <w:p w14:paraId="20DD13B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3、训练记录</w:t>
      </w:r>
    </w:p>
    <w:p w14:paraId="2391E61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系统支持记录学员的案例自主学习记录，统计学员不同案例的接诊次数、最高分及平均得分。以时间轴形式展示每次诊疗用时及得分结果。支持查看每次接诊的详细评价内容和操作明细。</w:t>
      </w:r>
    </w:p>
    <w:p w14:paraId="3CA4D4A0">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五、考试管理</w:t>
      </w:r>
    </w:p>
    <w:p w14:paraId="12FA83C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1、临床思维在线考试</w:t>
      </w:r>
    </w:p>
    <w:p w14:paraId="0C1E703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1.1系统提供多种角色发起考试，在权限设置上支持根据用户类型定义可发起考试的案例。</w:t>
      </w:r>
    </w:p>
    <w:p w14:paraId="61F088B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1.2参与考试人员不限制人员类型和身份。</w:t>
      </w:r>
    </w:p>
    <w:p w14:paraId="1B790B5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1.3考试设置</w:t>
      </w:r>
    </w:p>
    <w:p w14:paraId="0D8C8DF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支持通过小程序创建考试。创建考试可添加多个案例，及使用多种案例模式；支持通过场景、人群、专科进行案例筛选，案例编号或患者主诉快速搜索案例。支持查看案例详情，包含案例设计思路、患者信息、案例诊断、诊疗路径图。支持设置学员可随机完成一个或者全部完成案例。可设置诊疗次数（允许学员多次诊疗同一个案例）。设置案例模式、是否考察鉴别诊断、是否考察诊断依据。可设置成绩显示得分或显示评级。</w:t>
      </w:r>
      <w:r>
        <w:rPr>
          <w:rFonts w:hint="eastAsia" w:ascii="宋体" w:hAnsi="宋体" w:eastAsia="宋体" w:cs="宋体"/>
          <w:b/>
          <w:bCs/>
          <w:color w:val="auto"/>
          <w:sz w:val="24"/>
          <w:szCs w:val="24"/>
          <w:highlight w:val="none"/>
          <w:lang w:val="en-US" w:eastAsia="zh-CN"/>
        </w:rPr>
        <w:t>（投标时提供演示视频）</w:t>
      </w:r>
    </w:p>
    <w:p w14:paraId="4BE1151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1.3.2系统可设置考试时间，支持立即开始或自定义时间两种模式。</w:t>
      </w:r>
    </w:p>
    <w:p w14:paraId="2618D42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1.3.3系统可设置诊疗时间，时间结束后，自动结束诊疗。</w:t>
      </w:r>
    </w:p>
    <w:p w14:paraId="0656E1A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1.3.4系统可设置诊疗结果显示规则，可设置学员诊疗完成后立即显示、学员完成考试后显示、本场考试结束后显示。</w:t>
      </w:r>
    </w:p>
    <w:p w14:paraId="7C38AEC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1.3.5系统可设置学员查看诊疗结果的规则，可设置允许查看操作分析或不允许查看。</w:t>
      </w:r>
    </w:p>
    <w:p w14:paraId="0C6FC02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1.3.6系统可设置成绩排名显示，如显示即考试完毕后学员可查看自己在整场考试中的成绩排名。</w:t>
      </w:r>
    </w:p>
    <w:p w14:paraId="24214F4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1.3.7系统可设置报名信息，除姓名外，可设置手机号、机构等报名信息，可设置必填或非必填。</w:t>
      </w:r>
    </w:p>
    <w:p w14:paraId="52DE4B4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1.3.8系统可学员通过小程序扫码或输入考试邀请码参与考试，同时支持学员通过PC网页参加考试。</w:t>
      </w:r>
    </w:p>
    <w:p w14:paraId="767A4BD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1.3.9案例考试整体分析，可查看全体学员的整体表现、平均分、完成情况；</w:t>
      </w:r>
    </w:p>
    <w:p w14:paraId="510F3FF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1.3.10▲支持查看考试数据，实时观察考试过程中每一个学员（参与者）的操作。支持查看学员整体表现，支持查看病例数、考试人数、通过人数、通过率、最高分、平均分、平均分以上人数、平均分以下人数等数据；支持以雷达图从准确诊断、病史采集、体格检查、辅助检查、临床治疗、动态决策、控费意识等维度展示考试整体表现；支持以饼图形式展示全局或单幕的项目完成比例及有效项目完成率。支持查看过程数据分析；支持查看案例完整路径图；支持查看案例诊断情况，包含学员诊断排名，各诊断下的学员明细，以及标准诊断；支持查看不同路径对应学员人数；支持切换病程，查看学员人数（进行中、已完成），查看当前病程进入到下一个病程的触发条件（关键处置），查看问诊、查体、辅检、治疗的操作TOP5预览及数据明细，可细化到每个操作项对应的具体学员名单。支持查看学员成绩排名。</w:t>
      </w:r>
      <w:r>
        <w:rPr>
          <w:rFonts w:hint="eastAsia" w:ascii="宋体" w:hAnsi="宋体" w:eastAsia="宋体" w:cs="宋体"/>
          <w:b/>
          <w:bCs/>
          <w:color w:val="auto"/>
          <w:sz w:val="24"/>
          <w:szCs w:val="24"/>
          <w:highlight w:val="none"/>
          <w:lang w:val="en-US" w:eastAsia="zh-CN"/>
        </w:rPr>
        <w:t>（投标时提供演示视频）</w:t>
      </w:r>
    </w:p>
    <w:p w14:paraId="27490D4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1.3.11可查看每个学员的诊疗结果分析，含能力维度评价、操作分析及答案对照。</w:t>
      </w:r>
    </w:p>
    <w:p w14:paraId="37DC4ED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2、CTA在线研讨</w:t>
      </w:r>
    </w:p>
    <w:p w14:paraId="6BE7823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支持移动端小程序使用。创建研讨可选择四个不同的案例分别对应四个考站，通过搜索症状筛选案例，可以预览案例详情，包含第四站路径图；当设置报名信息时，除姓名外，可设置手机号、机构等自定义报名信息，可设置必填或非必填。在研讨过程数据分析，可实时观察研讨过程中每一个学员（参与者）各站的操作情况及对应操作人员。小程序端可查看例研讨整体分析，查看全体学员的整体表现、平均分、完成情况；第四站的案例完整路径图。了解不同路径对应学员人数、每个病程的学员完成数及病情关键处置，查看每个病程的具体操作项，查看各学员的诊疗结果和操作记录。</w:t>
      </w:r>
      <w:r>
        <w:rPr>
          <w:rFonts w:hint="eastAsia" w:ascii="宋体" w:hAnsi="宋体" w:eastAsia="宋体" w:cs="宋体"/>
          <w:b/>
          <w:bCs/>
          <w:color w:val="auto"/>
          <w:sz w:val="24"/>
          <w:szCs w:val="24"/>
          <w:highlight w:val="none"/>
          <w:lang w:val="en-US" w:eastAsia="zh-CN"/>
        </w:rPr>
        <w:t>（投标时提供演示视频）</w:t>
      </w:r>
    </w:p>
    <w:p w14:paraId="4DEB5EA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2.2研讨可应用于考试、教学、竞赛、日常讨论等多种场景中。</w:t>
      </w:r>
    </w:p>
    <w:p w14:paraId="5C4341A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2.3研讨设置</w:t>
      </w:r>
    </w:p>
    <w:p w14:paraId="6CBE3CA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 可设置研讨时间，支持立即开始或自定义时间两种模式。</w:t>
      </w:r>
    </w:p>
    <w:p w14:paraId="4CA6163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 可设置诊疗时间，时间结束后，自动结束诊疗。</w:t>
      </w:r>
    </w:p>
    <w:p w14:paraId="0B5704C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 可设置诊疗结果显示规则，可设置学员诊疗完成后立即显示、学员完成研讨后显示、本场研讨结束后显示。</w:t>
      </w:r>
    </w:p>
    <w:p w14:paraId="15E968A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2.3.4可设置学员查看诊疗结果的规则，可设置允许查看操作分析或不允许查看。</w:t>
      </w:r>
    </w:p>
    <w:p w14:paraId="40256FFF">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六、教学管理</w:t>
      </w:r>
    </w:p>
    <w:p w14:paraId="6F3DB71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1、课程创建发布</w:t>
      </w:r>
    </w:p>
    <w:p w14:paraId="5BFCB3F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系统支持自定义配置课程流程项目，包括课前通知、学员自评、课程介绍、操作视频学习、前测案例、前测结果分析、师生互动式教学、后测案例、课程总结、课程反馈等。支持从公共案例、我的案例中选择案例。支持学员自评与课程反馈通过问卷形式进行意见采集，系统提供内置问卷进行参考使用；支持教师查阅单个课程开展的具体情况，包含课前学习、课堂互动、课后作业等学员学情分析、学习数据汇总，支持考试成绩导出。</w:t>
      </w:r>
      <w:r>
        <w:rPr>
          <w:rFonts w:hint="eastAsia" w:ascii="宋体" w:hAnsi="宋体" w:eastAsia="宋体" w:cs="宋体"/>
          <w:b/>
          <w:bCs/>
          <w:color w:val="auto"/>
          <w:sz w:val="24"/>
          <w:szCs w:val="24"/>
          <w:highlight w:val="none"/>
          <w:lang w:val="en-US" w:eastAsia="zh-CN"/>
        </w:rPr>
        <w:t>（投标时提供演示视频）</w:t>
      </w:r>
    </w:p>
    <w:p w14:paraId="08673EE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2、课堂互动</w:t>
      </w:r>
    </w:p>
    <w:p w14:paraId="1B311D9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学员通过移动端小程序加入课程并进行临床思维训练。教师可通过系统进行课堂授课。课件和考试过程数据可以通过PC网页端整体全屏或分屏展示。页面可实时观察考试过程中每一个学员（参与者）的操作，并查看案例完整路径图。路径图中展示病程描述，病程当前人数和名单。支持显示路径跳转条件。支持查看案例诊断情况，包含学员诊断排名，各诊断下的学员明细，以及标准诊断。支持点击病程，查看当前病程的学员人数（进行中、已完成），支持查看问诊、查体、辅检、治疗的操作数量排名及数据明细，细化到每个操作项对应的具体学员名单。支持设置是否隐藏学员姓名。支持查看学员成绩排名（课程展示中可隐藏评价结果，不在大屏中直接展示）。支持查看单个学员的诊疗结果和操作记录。支持按操作项查看诊疗记录（预览已操作的项目，不直接显示结果是否正确）或按操作结果查看诊疗记录（可直接显示结果是否正确）。支持设置深色模式与字体放大模式。支持控制课程中是否开放学员在小程序内查看互动学习资源。</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59" w:name="_Toc22385"/>
      <w:r>
        <w:rPr>
          <w:rFonts w:hint="eastAsia" w:ascii="宋体" w:hAnsi="宋体" w:eastAsia="宋体"/>
          <w:b/>
          <w:color w:val="auto"/>
          <w:sz w:val="24"/>
          <w:szCs w:val="18"/>
          <w:highlight w:val="none"/>
        </w:rPr>
        <w:t>三、报价要求</w:t>
      </w:r>
      <w:bookmarkEnd w:id="59"/>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60" w:name="_Toc15293"/>
      <w:bookmarkStart w:id="61"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60"/>
      <w:bookmarkEnd w:id="61"/>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p>
    <w:p w14:paraId="618E1842">
      <w:pPr>
        <w:spacing w:line="360" w:lineRule="auto"/>
        <w:jc w:val="both"/>
        <w:outlineLvl w:val="0"/>
        <w:rPr>
          <w:rFonts w:hint="eastAsia" w:asciiTheme="minorEastAsia" w:hAnsiTheme="minorEastAsia" w:eastAsiaTheme="minorEastAsia"/>
          <w:b/>
          <w:color w:val="auto"/>
          <w:sz w:val="28"/>
          <w:highlight w:val="none"/>
        </w:rPr>
      </w:pPr>
    </w:p>
    <w:p w14:paraId="662A4D12">
      <w:pPr>
        <w:spacing w:line="360" w:lineRule="auto"/>
        <w:jc w:val="both"/>
        <w:outlineLvl w:val="0"/>
        <w:rPr>
          <w:rFonts w:hint="eastAsia" w:asciiTheme="minorEastAsia" w:hAnsiTheme="minorEastAsia" w:eastAsiaTheme="minorEastAsia"/>
          <w:b/>
          <w:color w:val="auto"/>
          <w:sz w:val="28"/>
          <w:highlight w:val="none"/>
        </w:rPr>
      </w:pPr>
    </w:p>
    <w:p w14:paraId="28A13CF7">
      <w:pPr>
        <w:spacing w:line="360" w:lineRule="auto"/>
        <w:jc w:val="both"/>
        <w:outlineLvl w:val="0"/>
        <w:rPr>
          <w:rFonts w:hint="eastAsia" w:asciiTheme="minorEastAsia" w:hAnsiTheme="minorEastAsia" w:eastAsiaTheme="minorEastAsia"/>
          <w:b/>
          <w:color w:val="auto"/>
          <w:sz w:val="28"/>
          <w:highlight w:val="none"/>
        </w:rPr>
      </w:pPr>
    </w:p>
    <w:p w14:paraId="25923467">
      <w:pPr>
        <w:spacing w:line="360" w:lineRule="auto"/>
        <w:jc w:val="both"/>
        <w:outlineLvl w:val="0"/>
        <w:rPr>
          <w:rFonts w:hint="eastAsia" w:asciiTheme="minorEastAsia" w:hAnsiTheme="minorEastAsia" w:eastAsiaTheme="minorEastAsia"/>
          <w:b/>
          <w:color w:val="auto"/>
          <w:sz w:val="28"/>
          <w:highlight w:val="none"/>
        </w:rPr>
      </w:pPr>
    </w:p>
    <w:p w14:paraId="42DADD78">
      <w:pPr>
        <w:spacing w:line="360" w:lineRule="auto"/>
        <w:jc w:val="both"/>
        <w:outlineLvl w:val="0"/>
        <w:rPr>
          <w:rFonts w:hint="eastAsia" w:asciiTheme="minorEastAsia" w:hAnsiTheme="minorEastAsia" w:eastAsiaTheme="minorEastAsia"/>
          <w:b/>
          <w:color w:val="auto"/>
          <w:sz w:val="28"/>
          <w:highlight w:val="none"/>
        </w:rPr>
      </w:pPr>
    </w:p>
    <w:p w14:paraId="75378EF2">
      <w:pPr>
        <w:spacing w:line="360" w:lineRule="auto"/>
        <w:jc w:val="both"/>
        <w:outlineLvl w:val="0"/>
        <w:rPr>
          <w:rFonts w:hint="eastAsia" w:asciiTheme="minorEastAsia" w:hAnsiTheme="minorEastAsia" w:eastAsiaTheme="minorEastAsia"/>
          <w:b/>
          <w:color w:val="auto"/>
          <w:sz w:val="28"/>
          <w:highlight w:val="none"/>
        </w:rPr>
      </w:pPr>
    </w:p>
    <w:p w14:paraId="70DF70E7">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62" w:name="_Toc25441"/>
      <w:r>
        <w:rPr>
          <w:rFonts w:hint="eastAsia" w:asciiTheme="minorEastAsia" w:hAnsiTheme="minorEastAsia" w:eastAsiaTheme="minorEastAsia"/>
          <w:b/>
          <w:color w:val="auto"/>
          <w:sz w:val="28"/>
          <w:highlight w:val="none"/>
        </w:rPr>
        <w:t>第四章  评标方法和标准（综合评分法）</w:t>
      </w:r>
      <w:bookmarkEnd w:id="62"/>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63" w:name="_Toc22115"/>
      <w:bookmarkStart w:id="64" w:name="_Toc6560"/>
      <w:bookmarkStart w:id="65" w:name="_Toc23317"/>
      <w:r>
        <w:rPr>
          <w:rFonts w:hint="eastAsia" w:asciiTheme="minorEastAsia" w:hAnsiTheme="minorEastAsia" w:eastAsiaTheme="minorEastAsia"/>
          <w:b/>
          <w:color w:val="auto"/>
          <w:sz w:val="24"/>
          <w:highlight w:val="none"/>
        </w:rPr>
        <w:t>一、总则</w:t>
      </w:r>
      <w:bookmarkEnd w:id="63"/>
      <w:bookmarkEnd w:id="64"/>
      <w:bookmarkEnd w:id="65"/>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66" w:name="_Toc28533"/>
      <w:bookmarkStart w:id="67" w:name="_Toc15971"/>
      <w:bookmarkStart w:id="68" w:name="_Toc27343"/>
      <w:r>
        <w:rPr>
          <w:rFonts w:hint="eastAsia" w:asciiTheme="minorEastAsia" w:hAnsiTheme="minorEastAsia" w:eastAsiaTheme="minorEastAsia"/>
          <w:b/>
          <w:color w:val="auto"/>
          <w:sz w:val="24"/>
          <w:highlight w:val="none"/>
        </w:rPr>
        <w:t>二、评标方法</w:t>
      </w:r>
      <w:bookmarkEnd w:id="66"/>
      <w:bookmarkEnd w:id="67"/>
      <w:bookmarkEnd w:id="68"/>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516"/>
        <w:gridCol w:w="4689"/>
        <w:gridCol w:w="1912"/>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65"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76"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90"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8"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65"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76"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90" w:type="pct"/>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8"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65"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76"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90" w:type="pct"/>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65"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76"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90" w:type="pct"/>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bl>
    <w:p w14:paraId="287B667E">
      <w:pPr>
        <w:spacing w:line="360" w:lineRule="auto"/>
        <w:ind w:firstLine="435"/>
        <w:rPr>
          <w:rFonts w:hint="eastAsia" w:asciiTheme="minorEastAsia" w:hAnsiTheme="minorEastAsia" w:eastAsiaTheme="minorEastAsia"/>
          <w:color w:val="auto"/>
          <w:sz w:val="24"/>
          <w:highlight w:val="none"/>
        </w:rPr>
      </w:pPr>
      <w:bookmarkStart w:id="6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9"/>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122"/>
        <w:gridCol w:w="3196"/>
        <w:gridCol w:w="2473"/>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0"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67"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44"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0"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67"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44"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0"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67"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44"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0"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67"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44"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0"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67"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44"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0"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67"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44"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0"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67"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技术参数及要求</w:t>
            </w:r>
            <w:r>
              <w:rPr>
                <w:rFonts w:hint="eastAsia" w:asciiTheme="minorEastAsia" w:hAnsiTheme="minorEastAsia" w:eastAsiaTheme="minorEastAsia"/>
                <w:color w:val="auto"/>
                <w:sz w:val="24"/>
                <w:szCs w:val="28"/>
                <w:highlight w:val="none"/>
              </w:rPr>
              <w:t>等实质性要求</w:t>
            </w:r>
          </w:p>
        </w:tc>
        <w:tc>
          <w:tcPr>
            <w:tcW w:w="1444"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0"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67"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44"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477"/>
        <w:gridCol w:w="1038"/>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46235A96">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w:t>
            </w:r>
          </w:p>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内容</w:t>
            </w:r>
          </w:p>
        </w:tc>
        <w:tc>
          <w:tcPr>
            <w:tcW w:w="328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527" w:type="pct"/>
            <w:tcBorders>
              <w:top w:val="single" w:color="auto" w:sz="4" w:space="0"/>
              <w:left w:val="single" w:color="auto" w:sz="4" w:space="0"/>
              <w:bottom w:val="single" w:color="auto" w:sz="4" w:space="0"/>
              <w:right w:val="single" w:color="auto" w:sz="4" w:space="0"/>
            </w:tcBorders>
            <w:vAlign w:val="center"/>
          </w:tcPr>
          <w:p w14:paraId="7B2B102C">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w:t>
            </w:r>
          </w:p>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范围</w:t>
            </w:r>
          </w:p>
        </w:tc>
      </w:tr>
      <w:tr w14:paraId="606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vMerge w:val="restart"/>
            <w:tcBorders>
              <w:top w:val="single" w:color="auto" w:sz="4" w:space="0"/>
              <w:left w:val="single" w:color="auto" w:sz="4" w:space="0"/>
              <w:right w:val="single" w:color="auto" w:sz="4" w:space="0"/>
            </w:tcBorders>
            <w:vAlign w:val="center"/>
          </w:tcPr>
          <w:p w14:paraId="6A2B0F46">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技术资信分（70分）</w:t>
            </w:r>
          </w:p>
        </w:tc>
        <w:tc>
          <w:tcPr>
            <w:tcW w:w="549" w:type="pct"/>
            <w:tcBorders>
              <w:top w:val="single" w:color="auto" w:sz="4" w:space="0"/>
              <w:left w:val="single" w:color="auto" w:sz="4" w:space="0"/>
              <w:bottom w:val="single" w:color="auto" w:sz="4" w:space="0"/>
              <w:right w:val="single" w:color="auto" w:sz="4" w:space="0"/>
            </w:tcBorders>
            <w:vAlign w:val="center"/>
          </w:tcPr>
          <w:p w14:paraId="43396009">
            <w:pPr>
              <w:keepNext w:val="0"/>
              <w:keepLines w:val="0"/>
              <w:pageBreakBefore w:val="0"/>
              <w:widowControl w:val="0"/>
              <w:wordWrap w:val="0"/>
              <w:topLinePunct w:val="0"/>
              <w:bidi w:val="0"/>
              <w:spacing w:line="440" w:lineRule="exact"/>
              <w:jc w:val="center"/>
              <w:textAlignment w:val="auto"/>
              <w:rPr>
                <w:rFonts w:hint="eastAsia" w:asciiTheme="minorEastAsia" w:hAnsiTheme="minorEastAsia" w:eastAsiaTheme="minor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业绩</w:t>
            </w:r>
          </w:p>
        </w:tc>
        <w:tc>
          <w:tcPr>
            <w:tcW w:w="3289" w:type="pct"/>
            <w:tcBorders>
              <w:top w:val="single" w:color="auto" w:sz="4" w:space="0"/>
              <w:left w:val="single" w:color="auto" w:sz="4" w:space="0"/>
              <w:bottom w:val="single" w:color="auto" w:sz="4" w:space="0"/>
              <w:right w:val="single" w:color="auto" w:sz="4" w:space="0"/>
            </w:tcBorders>
            <w:vAlign w:val="center"/>
          </w:tcPr>
          <w:p w14:paraId="21784EB9">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供应商或生产厂家自2024年1月以来（以合同签订时间为准）具有与所投产品同类业绩的，每</w:t>
            </w:r>
            <w:r>
              <w:rPr>
                <w:rFonts w:hint="eastAsia" w:ascii="宋体" w:hAnsi="宋体" w:eastAsia="宋体" w:cs="宋体"/>
                <w:color w:val="auto"/>
                <w:sz w:val="24"/>
                <w:szCs w:val="24"/>
                <w:highlight w:val="none"/>
                <w:lang w:val="en-US" w:bidi="zh-CN"/>
              </w:rPr>
              <w:t>提供1个得</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分，最</w:t>
            </w:r>
            <w:r>
              <w:rPr>
                <w:rFonts w:hint="eastAsia" w:ascii="宋体" w:hAnsi="宋体" w:eastAsia="宋体" w:cs="宋体"/>
                <w:color w:val="auto"/>
                <w:sz w:val="24"/>
                <w:szCs w:val="24"/>
                <w:highlight w:val="none"/>
                <w:lang w:val="en-US" w:bidi="zh-CN"/>
              </w:rPr>
              <w:t>高得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 xml:space="preserve">分。 </w:t>
            </w:r>
          </w:p>
          <w:p w14:paraId="198C0ED8">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val="en-US" w:eastAsia="zh-CN" w:bidi="zh-CN"/>
              </w:rPr>
              <w:t>注：（1）投标文件中需提供合同复印件并加盖公章，时间以合同签订时间为准；若合同材料中无法体现签订时间、业绩内容等关键评审因素的，须另外提供业主（合同甲方）出具的盖章证明材料。</w:t>
            </w:r>
          </w:p>
          <w:p w14:paraId="720A44B7">
            <w:pPr>
              <w:keepNext w:val="0"/>
              <w:keepLines w:val="0"/>
              <w:pageBreakBefore w:val="0"/>
              <w:widowControl w:val="0"/>
              <w:wordWrap w:val="0"/>
              <w:topLinePunct w:val="0"/>
              <w:bidi w:val="0"/>
              <w:spacing w:line="440" w:lineRule="exact"/>
              <w:textAlignment w:val="auto"/>
              <w:rPr>
                <w:rFonts w:hint="eastAsia" w:asciiTheme="minorEastAsia" w:hAnsiTheme="minorEastAsia" w:eastAsiaTheme="minorEastAsia"/>
                <w:b/>
                <w:bCs/>
                <w:color w:val="auto"/>
                <w:sz w:val="24"/>
                <w:szCs w:val="24"/>
                <w:highlight w:val="none"/>
              </w:rPr>
            </w:pPr>
            <w:r>
              <w:rPr>
                <w:rFonts w:hint="eastAsia" w:ascii="宋体" w:hAnsi="宋体" w:eastAsia="宋体" w:cs="宋体"/>
                <w:b/>
                <w:bCs/>
                <w:color w:val="auto"/>
                <w:sz w:val="24"/>
                <w:szCs w:val="24"/>
                <w:highlight w:val="none"/>
                <w:lang w:val="en-US" w:eastAsia="zh-CN" w:bidi="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527" w:type="pct"/>
            <w:tcBorders>
              <w:top w:val="single" w:color="auto" w:sz="4" w:space="0"/>
              <w:left w:val="single" w:color="auto" w:sz="4" w:space="0"/>
              <w:bottom w:val="single" w:color="auto" w:sz="4" w:space="0"/>
              <w:right w:val="single" w:color="auto" w:sz="4" w:space="0"/>
            </w:tcBorders>
            <w:vAlign w:val="center"/>
          </w:tcPr>
          <w:p w14:paraId="0E28E35F">
            <w:pPr>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0-4</w:t>
            </w:r>
            <w:r>
              <w:rPr>
                <w:rFonts w:hint="eastAsia" w:ascii="宋体" w:hAnsi="宋体" w:eastAsia="宋体" w:cs="宋体"/>
                <w:b/>
                <w:bCs/>
                <w:color w:val="auto"/>
                <w:sz w:val="24"/>
                <w:szCs w:val="24"/>
                <w:highlight w:val="none"/>
              </w:rPr>
              <w:t>分</w:t>
            </w:r>
          </w:p>
        </w:tc>
      </w:tr>
      <w:tr w14:paraId="670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vMerge w:val="continue"/>
            <w:tcBorders>
              <w:left w:val="single" w:color="auto" w:sz="4" w:space="0"/>
              <w:right w:val="single" w:color="auto" w:sz="4" w:space="0"/>
            </w:tcBorders>
            <w:vAlign w:val="center"/>
          </w:tcPr>
          <w:p w14:paraId="4703B593">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64F1EC6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技术参数响应</w:t>
            </w:r>
          </w:p>
        </w:tc>
        <w:tc>
          <w:tcPr>
            <w:tcW w:w="3289" w:type="pct"/>
            <w:tcBorders>
              <w:top w:val="single" w:color="auto" w:sz="4" w:space="0"/>
              <w:left w:val="single" w:color="auto" w:sz="4" w:space="0"/>
              <w:bottom w:val="single" w:color="auto" w:sz="4" w:space="0"/>
              <w:right w:val="single" w:color="auto" w:sz="4" w:space="0"/>
            </w:tcBorders>
            <w:vAlign w:val="center"/>
          </w:tcPr>
          <w:p w14:paraId="1280E4DB">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①标注“★”</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的参数为核心技术参数，投标人必须提供说明书、检测报告、官方网站截图、产品彩页、系统截图等证明材料（以上材料提供任意一项即可），该类参数不得存在负偏离，若出现负偏离，按投标无效处理；其中标注“★”的“质保期内案例更换20%”项，投标人须提交专项承诺函，未按要求提交专项承诺函的，视为该核心参数负偏离，按投标无效处理。</w:t>
            </w:r>
          </w:p>
          <w:p w14:paraId="41ADF44E">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②标注“▲”</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的参数为主要技术参数指标，投标人须按招标文件要求，提供软件截图证明或系统演示视频证明（按对应参数要求提交对应证明材料）。具体评分标准如下：要求提供软件截图证明的，每满足或优于一项该类指标，得2.0分；要求提供系统演示视频证明的【</w:t>
            </w:r>
            <w:r>
              <w:rPr>
                <w:rFonts w:hint="eastAsia" w:ascii="宋体" w:hAnsi="宋体" w:eastAsia="宋体" w:cs="宋体"/>
                <w:color w:val="auto"/>
                <w:sz w:val="24"/>
                <w:szCs w:val="24"/>
                <w:highlight w:val="none"/>
                <w:lang w:val="en-US" w:eastAsia="zh-CN" w:bidi="zh-CN"/>
              </w:rPr>
              <w:t>视频总时长（所有视频时长累计时间）10-15分钟</w:t>
            </w:r>
            <w:r>
              <w:rPr>
                <w:rFonts w:hint="eastAsia" w:ascii="宋体" w:hAnsi="宋体" w:eastAsia="宋体" w:cs="宋体"/>
                <w:color w:val="auto"/>
                <w:sz w:val="24"/>
                <w:szCs w:val="24"/>
                <w:highlight w:val="none"/>
                <w:lang w:bidi="zh-CN"/>
              </w:rPr>
              <w:t>】，每满足一项该类指标，得4.0分；本类参数累计最高得分60分。</w:t>
            </w:r>
          </w:p>
          <w:p w14:paraId="0F7B1653">
            <w:pPr>
              <w:keepNext w:val="0"/>
              <w:keepLines w:val="0"/>
              <w:pageBreakBefore w:val="0"/>
              <w:widowControl w:val="0"/>
              <w:wordWrap w:val="0"/>
              <w:topLinePunct w:val="0"/>
              <w:bidi w:val="0"/>
              <w:spacing w:line="440" w:lineRule="exact"/>
              <w:textAlignment w:val="auto"/>
              <w:rPr>
                <w:rFonts w:hint="default" w:ascii="宋体" w:hAnsi="宋体" w:eastAsia="宋体" w:cs="宋体"/>
                <w:color w:val="auto"/>
                <w:sz w:val="24"/>
                <w:szCs w:val="24"/>
                <w:highlight w:val="none"/>
                <w:lang w:val="en-US" w:bidi="zh-CN"/>
              </w:rPr>
            </w:pPr>
            <w:r>
              <w:rPr>
                <w:rFonts w:hint="eastAsia" w:asciiTheme="minorEastAsia" w:hAnsiTheme="minorEastAsia" w:eastAsiaTheme="minorEastAsia" w:cstheme="minorEastAsia"/>
                <w:b/>
                <w:bCs/>
                <w:color w:val="auto"/>
                <w:kern w:val="2"/>
                <w:sz w:val="24"/>
                <w:szCs w:val="24"/>
                <w:highlight w:val="none"/>
                <w:lang w:val="en-US" w:eastAsia="zh-CN" w:bidi="ar-SA"/>
              </w:rPr>
              <w:t>注：投标人自行录制演示视频，将演示视频储存在U盘中，U盘与投标文件一起密封于档案袋中，每条视频文件名需标注清楚对应序号（技术参数及要求中的序号），视频无法打开或播放或内容不完整的，则对应该项视频演示不得分。</w:t>
            </w:r>
          </w:p>
          <w:p w14:paraId="740F569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③除上述“★”项、“▲”项以外的其余参数为常规技术参数，</w:t>
            </w:r>
            <w:r>
              <w:rPr>
                <w:rFonts w:hint="eastAsia" w:ascii="宋体" w:hAnsi="宋体" w:eastAsia="宋体" w:cs="宋体"/>
                <w:color w:val="auto"/>
                <w:sz w:val="24"/>
                <w:szCs w:val="24"/>
                <w:highlight w:val="none"/>
                <w:lang w:val="en-US" w:bidi="zh-CN"/>
              </w:rPr>
              <w:t>评委按照投标人</w:t>
            </w:r>
            <w:r>
              <w:rPr>
                <w:rFonts w:hint="eastAsia" w:ascii="宋体" w:hAnsi="宋体" w:eastAsia="宋体" w:cs="宋体"/>
                <w:color w:val="auto"/>
                <w:sz w:val="24"/>
                <w:szCs w:val="24"/>
                <w:highlight w:val="none"/>
                <w:lang w:bidi="zh-CN"/>
              </w:rPr>
              <w:t>技术响应表</w:t>
            </w:r>
            <w:r>
              <w:rPr>
                <w:rFonts w:hint="eastAsia" w:ascii="宋体" w:hAnsi="宋体" w:eastAsia="宋体" w:cs="宋体"/>
                <w:color w:val="auto"/>
                <w:sz w:val="24"/>
                <w:szCs w:val="24"/>
                <w:highlight w:val="none"/>
                <w:lang w:val="en-US" w:bidi="zh-CN"/>
              </w:rPr>
              <w:t>填写内容</w:t>
            </w:r>
            <w:r>
              <w:rPr>
                <w:rFonts w:hint="eastAsia" w:ascii="宋体" w:hAnsi="宋体" w:eastAsia="宋体" w:cs="宋体"/>
                <w:color w:val="auto"/>
                <w:sz w:val="24"/>
                <w:szCs w:val="24"/>
                <w:highlight w:val="none"/>
                <w:lang w:bidi="zh-CN"/>
              </w:rPr>
              <w:t>，按以下标准执行：</w:t>
            </w:r>
          </w:p>
          <w:p w14:paraId="6424D455">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bidi="zh-CN"/>
              </w:rPr>
              <w:t>常规技术参数负偏离项数量超过</w:t>
            </w:r>
            <w:r>
              <w:rPr>
                <w:rFonts w:hint="eastAsia" w:ascii="宋体" w:hAnsi="宋体" w:eastAsia="宋体" w:cs="宋体"/>
                <w:color w:val="auto"/>
                <w:sz w:val="24"/>
                <w:szCs w:val="24"/>
                <w:highlight w:val="none"/>
                <w:lang w:val="en-US" w:eastAsia="zh-CN" w:bidi="zh-CN"/>
              </w:rPr>
              <w:t>10项</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eastAsia="zh-CN" w:bidi="zh-CN"/>
              </w:rPr>
              <w:t>此技术参数响应部分60分不得分。</w:t>
            </w:r>
          </w:p>
        </w:tc>
        <w:tc>
          <w:tcPr>
            <w:tcW w:w="527" w:type="pct"/>
            <w:tcBorders>
              <w:top w:val="single" w:color="auto" w:sz="4" w:space="0"/>
              <w:left w:val="single" w:color="auto" w:sz="4" w:space="0"/>
              <w:bottom w:val="single" w:color="auto" w:sz="4" w:space="0"/>
              <w:right w:val="single" w:color="auto" w:sz="4" w:space="0"/>
            </w:tcBorders>
            <w:vAlign w:val="center"/>
          </w:tcPr>
          <w:p w14:paraId="5FB689E0">
            <w:pPr>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0-60</w:t>
            </w:r>
            <w:r>
              <w:rPr>
                <w:rFonts w:hint="eastAsia" w:ascii="宋体" w:hAnsi="宋体" w:eastAsia="宋体" w:cs="宋体"/>
                <w:b/>
                <w:bCs/>
                <w:color w:val="auto"/>
                <w:sz w:val="24"/>
                <w:szCs w:val="24"/>
                <w:highlight w:val="none"/>
              </w:rPr>
              <w:t>分</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5EC2F9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eastAsia="zh-CN" w:bidi="zh-CN"/>
              </w:rPr>
            </w:pPr>
            <w:r>
              <w:rPr>
                <w:rFonts w:hint="eastAsia" w:ascii="宋体" w:hAnsi="宋体" w:eastAsia="宋体" w:cs="宋体"/>
                <w:color w:val="auto"/>
                <w:sz w:val="24"/>
                <w:szCs w:val="24"/>
                <w:highlight w:val="none"/>
                <w:lang w:bidi="zh-CN"/>
              </w:rPr>
              <w:t>产品质量承诺</w:t>
            </w:r>
          </w:p>
        </w:tc>
        <w:tc>
          <w:tcPr>
            <w:tcW w:w="3289" w:type="pct"/>
            <w:tcBorders>
              <w:top w:val="single" w:color="auto" w:sz="4" w:space="0"/>
              <w:left w:val="single" w:color="auto" w:sz="4" w:space="0"/>
              <w:right w:val="single" w:color="auto" w:sz="4" w:space="0"/>
            </w:tcBorders>
            <w:vAlign w:val="center"/>
          </w:tcPr>
          <w:p w14:paraId="450AF08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投标供应商承诺中标后3个工作日内按</w:t>
            </w:r>
            <w:r>
              <w:rPr>
                <w:rFonts w:hint="eastAsia" w:ascii="宋体" w:hAnsi="宋体" w:eastAsia="宋体" w:cs="宋体"/>
                <w:color w:val="auto"/>
                <w:sz w:val="24"/>
                <w:szCs w:val="24"/>
                <w:highlight w:val="none"/>
                <w:lang w:val="en-US" w:eastAsia="zh-CN" w:bidi="zh-CN"/>
              </w:rPr>
              <w:t>采购人</w:t>
            </w:r>
            <w:r>
              <w:rPr>
                <w:rFonts w:hint="eastAsia" w:ascii="宋体" w:hAnsi="宋体" w:eastAsia="宋体" w:cs="宋体"/>
                <w:color w:val="auto"/>
                <w:sz w:val="24"/>
                <w:szCs w:val="24"/>
                <w:highlight w:val="none"/>
                <w:lang w:bidi="zh-CN"/>
              </w:rPr>
              <w:t>要求</w:t>
            </w:r>
            <w:r>
              <w:rPr>
                <w:rFonts w:hint="eastAsia" w:ascii="宋体" w:hAnsi="宋体" w:eastAsia="宋体" w:cs="宋体"/>
                <w:color w:val="auto"/>
                <w:sz w:val="24"/>
                <w:szCs w:val="24"/>
                <w:highlight w:val="none"/>
                <w:lang w:val="en-US" w:eastAsia="zh-CN" w:bidi="zh-CN"/>
              </w:rPr>
              <w:t>现场</w:t>
            </w:r>
            <w:r>
              <w:rPr>
                <w:rFonts w:hint="eastAsia" w:ascii="宋体" w:hAnsi="宋体" w:eastAsia="宋体" w:cs="宋体"/>
                <w:color w:val="auto"/>
                <w:sz w:val="24"/>
                <w:szCs w:val="24"/>
                <w:highlight w:val="none"/>
                <w:lang w:bidi="zh-CN"/>
              </w:rPr>
              <w:t>提供产品完整演示，演示无法满足技术响应要求的，则认定存在虚假响应</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val="en-US" w:eastAsia="zh-CN" w:bidi="zh-CN"/>
              </w:rPr>
              <w:t>中标无效</w:t>
            </w:r>
            <w:r>
              <w:rPr>
                <w:rFonts w:hint="eastAsia" w:ascii="宋体" w:hAnsi="宋体" w:eastAsia="宋体" w:cs="宋体"/>
                <w:color w:val="auto"/>
                <w:sz w:val="24"/>
                <w:szCs w:val="24"/>
                <w:highlight w:val="none"/>
                <w:lang w:bidi="zh-CN"/>
              </w:rPr>
              <w:t>，并追究其相关责任。提供承诺函得1分，不提供者得0分。</w:t>
            </w:r>
          </w:p>
          <w:p w14:paraId="4174F8B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注：提供加盖投标人公章的承诺书（格式自拟）。</w:t>
            </w:r>
          </w:p>
        </w:tc>
        <w:tc>
          <w:tcPr>
            <w:tcW w:w="52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p>
        </w:tc>
      </w:tr>
      <w:tr w14:paraId="5698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579633F9">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64F8758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产品</w:t>
            </w:r>
            <w:r>
              <w:rPr>
                <w:rFonts w:hint="eastAsia" w:ascii="宋体" w:hAnsi="宋体" w:eastAsia="宋体" w:cs="宋体"/>
                <w:color w:val="auto"/>
                <w:sz w:val="24"/>
                <w:szCs w:val="24"/>
                <w:highlight w:val="none"/>
                <w:lang w:val="en-US" w:eastAsia="zh-CN" w:bidi="zh-CN"/>
              </w:rPr>
              <w:t>及售后服务</w:t>
            </w:r>
            <w:r>
              <w:rPr>
                <w:rFonts w:hint="eastAsia" w:ascii="宋体" w:hAnsi="宋体" w:eastAsia="宋体" w:cs="宋体"/>
                <w:color w:val="auto"/>
                <w:sz w:val="24"/>
                <w:szCs w:val="24"/>
                <w:highlight w:val="none"/>
                <w:lang w:bidi="zh-CN"/>
              </w:rPr>
              <w:t>方案</w:t>
            </w:r>
          </w:p>
        </w:tc>
        <w:tc>
          <w:tcPr>
            <w:tcW w:w="3289" w:type="pct"/>
            <w:tcBorders>
              <w:top w:val="single" w:color="auto" w:sz="4" w:space="0"/>
              <w:left w:val="single" w:color="auto" w:sz="4" w:space="0"/>
              <w:right w:val="single" w:color="auto" w:sz="4" w:space="0"/>
            </w:tcBorders>
            <w:vAlign w:val="center"/>
          </w:tcPr>
          <w:p w14:paraId="21C69E73">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供应商需能结合项目需求提供详细方案，未提供方案不得分，方案内容包括但不限于：</w:t>
            </w:r>
          </w:p>
          <w:p w14:paraId="28B3DCE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1.项目需求分析</w:t>
            </w:r>
          </w:p>
          <w:p w14:paraId="43A1C86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2.项目架构及功能方案</w:t>
            </w:r>
          </w:p>
          <w:p w14:paraId="22787F99">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3.项目实施与验收方案</w:t>
            </w:r>
          </w:p>
          <w:p w14:paraId="6D70BEF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4.培训方案</w:t>
            </w:r>
          </w:p>
          <w:p w14:paraId="0B41D1A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5.售后方案</w:t>
            </w:r>
          </w:p>
          <w:p w14:paraId="44FC1965">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（1）方案包含全部5项内容，且具有针对性、合理性、完整性、实用性、可行性的，得5分；</w:t>
            </w:r>
          </w:p>
          <w:p w14:paraId="16671F3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（2）方案仅包含3-4项内容或者虽包含全部5项内容，但方案较为简单，实用性、可行性一般的，得3分；</w:t>
            </w:r>
          </w:p>
          <w:p w14:paraId="17F93FF1">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color w:val="auto"/>
                <w:sz w:val="24"/>
                <w:szCs w:val="24"/>
                <w:highlight w:val="none"/>
                <w:lang w:val="en-US" w:eastAsia="zh-CN" w:bidi="zh-CN"/>
              </w:rPr>
              <w:t>（3）方案不够完整、具体，实用性可行性较差的，得1分。</w:t>
            </w:r>
          </w:p>
        </w:tc>
        <w:tc>
          <w:tcPr>
            <w:tcW w:w="527" w:type="pct"/>
            <w:tcBorders>
              <w:top w:val="single" w:color="auto" w:sz="4" w:space="0"/>
              <w:left w:val="single" w:color="auto" w:sz="4" w:space="0"/>
              <w:bottom w:val="single" w:color="auto" w:sz="4" w:space="0"/>
              <w:right w:val="single" w:color="auto" w:sz="4" w:space="0"/>
            </w:tcBorders>
            <w:vAlign w:val="center"/>
          </w:tcPr>
          <w:p w14:paraId="7DFAED82">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0D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34" w:type="pc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价格分</w:t>
            </w:r>
          </w:p>
          <w:p w14:paraId="63CB6E3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w:t>
            </w:r>
            <w:r>
              <w:rPr>
                <w:rFonts w:hint="eastAsia" w:ascii="宋体" w:hAnsi="宋体" w:eastAsia="宋体" w:cs="宋体"/>
                <w:b/>
                <w:bCs/>
                <w:color w:val="auto"/>
                <w:sz w:val="24"/>
                <w:szCs w:val="24"/>
                <w:highlight w:val="none"/>
                <w:lang w:val="en-US" w:eastAsia="zh-CN" w:bidi="zh-CN"/>
              </w:rPr>
              <w:t>30</w:t>
            </w:r>
            <w:r>
              <w:rPr>
                <w:rFonts w:hint="eastAsia" w:ascii="宋体" w:hAnsi="宋体" w:eastAsia="宋体" w:cs="宋体"/>
                <w:b/>
                <w:bCs/>
                <w:color w:val="auto"/>
                <w:sz w:val="24"/>
                <w:szCs w:val="24"/>
                <w:highlight w:val="none"/>
                <w:lang w:bidi="zh-CN"/>
              </w:rPr>
              <w:t>分）</w:t>
            </w:r>
          </w:p>
        </w:tc>
        <w:tc>
          <w:tcPr>
            <w:tcW w:w="4365" w:type="pct"/>
            <w:gridSpan w:val="3"/>
            <w:tcBorders>
              <w:top w:val="single" w:color="auto" w:sz="4" w:space="0"/>
              <w:left w:val="single" w:color="auto" w:sz="4" w:space="0"/>
              <w:right w:val="single" w:color="auto" w:sz="4" w:space="0"/>
            </w:tcBorders>
            <w:vAlign w:val="center"/>
          </w:tcPr>
          <w:p w14:paraId="0F1B2A3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分。其他投标人的价格分统一按照下列公式计算：投标报价得分＝（评标基准价/投标报价）×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％×100</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516B1A67">
      <w:pPr>
        <w:spacing w:line="360" w:lineRule="auto"/>
        <w:ind w:firstLine="435"/>
        <w:rPr>
          <w:rFonts w:hint="eastAsia" w:asciiTheme="minorEastAsia" w:hAnsiTheme="minorEastAsia" w:eastAsiaTheme="minorEastAsia"/>
          <w:color w:val="auto"/>
          <w:sz w:val="24"/>
          <w:highlight w:val="none"/>
        </w:rPr>
      </w:pPr>
    </w:p>
    <w:p w14:paraId="3E9982E1">
      <w:pPr>
        <w:widowControl/>
        <w:jc w:val="center"/>
        <w:outlineLvl w:val="0"/>
        <w:rPr>
          <w:rFonts w:hint="eastAsia" w:asciiTheme="minorEastAsia" w:hAnsiTheme="minorEastAsia" w:eastAsiaTheme="minorEastAsia"/>
          <w:b/>
          <w:color w:val="auto"/>
          <w:sz w:val="28"/>
          <w:highlight w:val="none"/>
        </w:rPr>
      </w:pPr>
      <w:bookmarkStart w:id="70" w:name="_Toc7791"/>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0"/>
    </w:p>
    <w:p w14:paraId="223EC7D5">
      <w:pPr>
        <w:pStyle w:val="9"/>
        <w:spacing w:after="0" w:line="360" w:lineRule="auto"/>
        <w:jc w:val="center"/>
        <w:rPr>
          <w:rFonts w:hint="eastAsia" w:ascii="宋体" w:hAnsi="宋体" w:eastAsia="宋体" w:cs="宋体"/>
          <w:b/>
          <w:bCs/>
          <w:color w:val="auto"/>
          <w:spacing w:val="-20"/>
          <w:kern w:val="44"/>
          <w:sz w:val="24"/>
          <w:highlight w:val="none"/>
        </w:rPr>
      </w:pPr>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1FEDCB69">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6601373E">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71" w:name="_Toc25814"/>
      <w:bookmarkStart w:id="72" w:name="_Toc22209"/>
      <w:r>
        <w:rPr>
          <w:rFonts w:hint="eastAsia" w:ascii="宋体" w:hAnsi="宋体" w:eastAsia="宋体"/>
          <w:b/>
          <w:color w:val="auto"/>
          <w:sz w:val="24"/>
          <w:highlight w:val="none"/>
        </w:rPr>
        <w:t>第一节 政府采购合同协议书</w:t>
      </w:r>
      <w:bookmarkEnd w:id="71"/>
      <w:bookmarkEnd w:id="72"/>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滁州市第一人民医院临床思维训练系统项目（二次）</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CZYY-2026-30</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bookmarkStart w:id="148" w:name="_GoBack"/>
      <w:bookmarkEnd w:id="148"/>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EB3F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656362">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6B069CC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90FEE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58DBEFC5">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73" w:name="_Toc4266"/>
      <w:bookmarkStart w:id="74" w:name="_Toc27624"/>
      <w:r>
        <w:rPr>
          <w:rFonts w:hint="eastAsia" w:ascii="宋体" w:hAnsi="宋体" w:eastAsia="宋体" w:cs="@仿宋_GB2312"/>
          <w:bCs w:val="0"/>
          <w:color w:val="auto"/>
          <w:sz w:val="24"/>
          <w:szCs w:val="20"/>
          <w:highlight w:val="none"/>
        </w:rPr>
        <w:t>第二节 政府采购合同通用条款</w:t>
      </w:r>
      <w:bookmarkEnd w:id="73"/>
      <w:bookmarkEnd w:id="74"/>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75"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75"/>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bookmarkStart w:id="76" w:name="_Toc14340"/>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bookmarkEnd w:id="76"/>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bookmarkStart w:id="77" w:name="_Toc2471"/>
      <w:r>
        <w:rPr>
          <w:rFonts w:hint="eastAsia" w:cs="@仿宋_GB2312" w:asciiTheme="minorEastAsia" w:hAnsiTheme="minorEastAsia" w:eastAsiaTheme="minorEastAsia"/>
          <w:bCs w:val="0"/>
          <w:color w:val="auto"/>
          <w:sz w:val="24"/>
          <w:szCs w:val="20"/>
          <w:highlight w:val="none"/>
        </w:rPr>
        <w:t>第三节 政府采购合同专用条款</w:t>
      </w:r>
      <w:bookmarkEnd w:id="77"/>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78" w:name="_Toc9493"/>
      <w:r>
        <w:rPr>
          <w:rFonts w:hint="eastAsia" w:asciiTheme="minorEastAsia" w:hAnsiTheme="minorEastAsia" w:eastAsiaTheme="minorEastAsia"/>
          <w:b/>
          <w:color w:val="auto"/>
          <w:sz w:val="28"/>
          <w:highlight w:val="none"/>
        </w:rPr>
        <w:t>第六章  投标文件格式</w:t>
      </w:r>
      <w:bookmarkEnd w:id="78"/>
    </w:p>
    <w:p w14:paraId="6888C9ED">
      <w:pPr>
        <w:jc w:val="right"/>
        <w:rPr>
          <w:rFonts w:hint="eastAsia" w:ascii="宋体" w:hAnsi="宋体" w:eastAsia="宋体" w:cs="宋体"/>
          <w:b/>
          <w:bCs/>
          <w:color w:val="auto"/>
          <w:sz w:val="44"/>
          <w:szCs w:val="44"/>
          <w:highlight w:val="none"/>
          <w:lang w:val="en-US" w:eastAsia="zh-CN"/>
        </w:rPr>
      </w:pPr>
      <w:bookmarkStart w:id="79" w:name="_Toc28960"/>
      <w:bookmarkStart w:id="80" w:name="_Toc5555"/>
      <w:r>
        <w:rPr>
          <w:rFonts w:hint="eastAsia" w:ascii="宋体" w:hAnsi="宋体" w:eastAsia="宋体" w:cs="宋体"/>
          <w:b/>
          <w:bCs/>
          <w:color w:val="auto"/>
          <w:sz w:val="44"/>
          <w:szCs w:val="44"/>
          <w:highlight w:val="none"/>
          <w:lang w:val="en-US" w:eastAsia="zh-CN"/>
        </w:rPr>
        <w:t>正/副本</w:t>
      </w:r>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81" w:name="_Toc651"/>
      <w:bookmarkStart w:id="82" w:name="_Toc11127"/>
      <w:r>
        <w:rPr>
          <w:rFonts w:hint="eastAsia" w:asciiTheme="minorEastAsia" w:hAnsiTheme="minorEastAsia" w:eastAsiaTheme="minorEastAsia"/>
          <w:b/>
          <w:color w:val="auto"/>
          <w:sz w:val="72"/>
          <w:highlight w:val="none"/>
        </w:rPr>
        <w:t>投</w:t>
      </w:r>
      <w:bookmarkEnd w:id="81"/>
      <w:bookmarkEnd w:id="82"/>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83" w:name="_Toc6148"/>
      <w:bookmarkStart w:id="84" w:name="_Toc12605"/>
      <w:r>
        <w:rPr>
          <w:rFonts w:hint="eastAsia" w:asciiTheme="minorEastAsia" w:hAnsiTheme="minorEastAsia" w:eastAsiaTheme="minorEastAsia"/>
          <w:b/>
          <w:color w:val="auto"/>
          <w:sz w:val="72"/>
          <w:highlight w:val="none"/>
        </w:rPr>
        <w:t>标</w:t>
      </w:r>
      <w:bookmarkEnd w:id="83"/>
      <w:bookmarkEnd w:id="8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85" w:name="_Toc1338"/>
      <w:bookmarkStart w:id="86" w:name="_Toc11353"/>
      <w:r>
        <w:rPr>
          <w:rFonts w:hint="eastAsia" w:asciiTheme="minorEastAsia" w:hAnsiTheme="minorEastAsia" w:eastAsiaTheme="minorEastAsia"/>
          <w:b/>
          <w:color w:val="auto"/>
          <w:sz w:val="72"/>
          <w:highlight w:val="none"/>
        </w:rPr>
        <w:t>文</w:t>
      </w:r>
      <w:bookmarkEnd w:id="85"/>
      <w:bookmarkEnd w:id="86"/>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87" w:name="_Toc20528"/>
      <w:bookmarkStart w:id="88" w:name="_Toc10796"/>
      <w:r>
        <w:rPr>
          <w:rFonts w:hint="eastAsia" w:asciiTheme="minorEastAsia" w:hAnsiTheme="minorEastAsia" w:eastAsiaTheme="minorEastAsia"/>
          <w:b/>
          <w:color w:val="auto"/>
          <w:sz w:val="72"/>
          <w:highlight w:val="none"/>
        </w:rPr>
        <w:t>件</w:t>
      </w:r>
      <w:bookmarkEnd w:id="87"/>
      <w:bookmarkEnd w:id="88"/>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（3）营业执照等证明文件；</w:t>
      </w:r>
    </w:p>
    <w:p w14:paraId="2C8B49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3BC03250">
      <w:pPr>
        <w:pStyle w:val="42"/>
        <w:rPr>
          <w:rFonts w:hint="eastAsia" w:asciiTheme="minorEastAsia" w:hAnsiTheme="minorEastAsia" w:eastAsiaTheme="minorEastAsia"/>
          <w:b/>
          <w:color w:val="auto"/>
          <w:sz w:val="24"/>
          <w:highlight w:val="none"/>
        </w:rPr>
      </w:pPr>
    </w:p>
    <w:p w14:paraId="207A46ED">
      <w:pPr>
        <w:pStyle w:val="42"/>
        <w:rPr>
          <w:rFonts w:hint="eastAsia" w:asciiTheme="minorEastAsia" w:hAnsiTheme="minorEastAsia" w:eastAsiaTheme="minorEastAsia"/>
          <w:b/>
          <w:color w:val="auto"/>
          <w:sz w:val="24"/>
          <w:highlight w:val="none"/>
        </w:rPr>
      </w:pPr>
    </w:p>
    <w:p w14:paraId="5C12E7B8">
      <w:pPr>
        <w:pStyle w:val="42"/>
        <w:rPr>
          <w:rFonts w:hint="eastAsia" w:asciiTheme="minorEastAsia" w:hAnsiTheme="minorEastAsia" w:eastAsiaTheme="minorEastAsia"/>
          <w:b/>
          <w:color w:val="auto"/>
          <w:sz w:val="24"/>
          <w:highlight w:val="none"/>
        </w:rPr>
      </w:pPr>
    </w:p>
    <w:p w14:paraId="0A148189">
      <w:pPr>
        <w:pStyle w:val="42"/>
        <w:rPr>
          <w:rFonts w:hint="eastAsia" w:asciiTheme="minorEastAsia" w:hAnsiTheme="minorEastAsia" w:eastAsiaTheme="minorEastAsia"/>
          <w:b/>
          <w:color w:val="auto"/>
          <w:sz w:val="24"/>
          <w:highlight w:val="none"/>
        </w:rPr>
      </w:pPr>
    </w:p>
    <w:p w14:paraId="090AFF4F">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bookmarkStart w:id="89" w:name="_Toc13783"/>
      <w:r>
        <w:rPr>
          <w:rFonts w:hint="eastAsia" w:asciiTheme="minorEastAsia" w:hAnsiTheme="minorEastAsia" w:eastAsiaTheme="minorEastAsia"/>
          <w:b/>
          <w:color w:val="auto"/>
          <w:sz w:val="24"/>
          <w:highlight w:val="none"/>
        </w:rPr>
        <w:t>一、投标人资格声明书</w:t>
      </w:r>
      <w:bookmarkEnd w:id="89"/>
      <w:r>
        <w:rPr>
          <w:rFonts w:hint="eastAsia" w:asciiTheme="minorEastAsia" w:hAnsiTheme="minorEastAsia" w:eastAsiaTheme="minorEastAsia"/>
          <w:b/>
          <w:color w:val="auto"/>
          <w:sz w:val="24"/>
          <w:highlight w:val="none"/>
        </w:rPr>
        <w:t xml:space="preserve">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ind w:firstLine="482"/>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bidi="ar"/>
        </w:rPr>
        <w:t xml:space="preserve"> 法定代表人身份证明复印件</w:t>
      </w:r>
      <w:r>
        <w:rPr>
          <w:rFonts w:hint="eastAsia" w:ascii="宋体" w:hAnsi="宋体" w:eastAsia="宋体" w:cs="宋体"/>
          <w:b/>
          <w:bCs/>
          <w:color w:val="auto"/>
          <w:sz w:val="24"/>
          <w:szCs w:val="24"/>
          <w:highlight w:val="none"/>
          <w:lang w:eastAsia="zh-CN" w:bidi="ar"/>
        </w:rPr>
        <w:t>：</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bookmarkStart w:id="90" w:name="_Toc8017"/>
      <w:r>
        <w:rPr>
          <w:rFonts w:hint="eastAsia" w:asciiTheme="minorEastAsia" w:hAnsiTheme="minorEastAsia" w:eastAsiaTheme="minorEastAsia"/>
          <w:b/>
          <w:color w:val="auto"/>
          <w:sz w:val="24"/>
          <w:highlight w:val="none"/>
        </w:rPr>
        <w:t>三、开标一览表</w:t>
      </w:r>
      <w:bookmarkEnd w:id="90"/>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bookmarkStart w:id="91" w:name="_Toc10692"/>
      <w:r>
        <w:rPr>
          <w:rFonts w:hint="eastAsia" w:asciiTheme="minorEastAsia" w:hAnsiTheme="minorEastAsia" w:eastAsiaTheme="minorEastAsia"/>
          <w:b/>
          <w:color w:val="auto"/>
          <w:sz w:val="24"/>
          <w:highlight w:val="none"/>
        </w:rPr>
        <w:t>四、投标函</w:t>
      </w:r>
      <w:bookmarkEnd w:id="91"/>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品牌、规格型号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spacing w:line="36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临床思维训练系统</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spacing w:line="360" w:lineRule="exact"/>
              <w:rPr>
                <w:rFonts w:hint="eastAsia" w:ascii="宋体" w:hAnsi="宋体" w:eastAsia="宋体" w:cs="宋体"/>
                <w:color w:val="auto"/>
                <w:sz w:val="24"/>
                <w:szCs w:val="24"/>
                <w:highlight w:val="none"/>
                <w:lang w:val="en-US" w:eastAsia="zh-CN" w:bidi="ar"/>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spacing w:line="360" w:lineRule="exact"/>
              <w:rPr>
                <w:rFonts w:hint="eastAsia" w:ascii="宋体" w:hAnsi="宋体" w:eastAsia="宋体" w:cs="宋体"/>
                <w:color w:val="auto"/>
                <w:sz w:val="24"/>
                <w:szCs w:val="24"/>
                <w:highlight w:val="none"/>
                <w:lang w:val="en-US" w:eastAsia="zh-CN" w:bidi="ar"/>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spacing w:line="360" w:lineRule="exac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spacing w:line="360" w:lineRule="exact"/>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6D404938">
      <w:pPr>
        <w:spacing w:line="360" w:lineRule="auto"/>
        <w:jc w:val="center"/>
        <w:rPr>
          <w:rFonts w:hint="eastAsia" w:ascii="宋体" w:hAnsi="宋体" w:eastAsia="宋体" w:cs="宋体"/>
          <w:b/>
          <w:color w:val="auto"/>
          <w:sz w:val="24"/>
          <w:szCs w:val="24"/>
          <w:highlight w:val="none"/>
          <w:lang w:bidi="ar"/>
        </w:rPr>
      </w:pPr>
    </w:p>
    <w:p w14:paraId="107B5EE2">
      <w:pPr>
        <w:spacing w:line="360" w:lineRule="auto"/>
        <w:jc w:val="center"/>
        <w:rPr>
          <w:rFonts w:hint="eastAsia" w:ascii="宋体" w:hAnsi="宋体" w:eastAsia="宋体" w:cs="宋体"/>
          <w:b/>
          <w:color w:val="auto"/>
          <w:sz w:val="24"/>
          <w:szCs w:val="24"/>
          <w:highlight w:val="none"/>
          <w:lang w:bidi="ar"/>
        </w:rPr>
      </w:pPr>
    </w:p>
    <w:p w14:paraId="59E7B842">
      <w:pPr>
        <w:spacing w:line="360" w:lineRule="auto"/>
        <w:jc w:val="center"/>
        <w:rPr>
          <w:rFonts w:hint="eastAsia" w:ascii="宋体" w:hAnsi="宋体" w:eastAsia="宋体" w:cs="宋体"/>
          <w:b/>
          <w:color w:val="auto"/>
          <w:sz w:val="24"/>
          <w:szCs w:val="24"/>
          <w:highlight w:val="none"/>
          <w:lang w:bidi="ar"/>
        </w:rPr>
      </w:pPr>
    </w:p>
    <w:p w14:paraId="0472608D">
      <w:pPr>
        <w:spacing w:line="360" w:lineRule="auto"/>
        <w:jc w:val="center"/>
        <w:rPr>
          <w:rFonts w:hint="eastAsia" w:ascii="宋体" w:hAnsi="宋体" w:eastAsia="宋体" w:cs="宋体"/>
          <w:b/>
          <w:color w:val="auto"/>
          <w:sz w:val="24"/>
          <w:szCs w:val="24"/>
          <w:highlight w:val="none"/>
          <w:lang w:bidi="ar"/>
        </w:rPr>
      </w:pPr>
    </w:p>
    <w:p w14:paraId="22BE69D9">
      <w:pPr>
        <w:spacing w:line="360" w:lineRule="auto"/>
        <w:jc w:val="center"/>
        <w:rPr>
          <w:rFonts w:hint="eastAsia" w:ascii="宋体" w:hAnsi="宋体" w:eastAsia="宋体" w:cs="宋体"/>
          <w:b/>
          <w:color w:val="auto"/>
          <w:sz w:val="24"/>
          <w:szCs w:val="24"/>
          <w:highlight w:val="none"/>
          <w:lang w:bidi="ar"/>
        </w:rPr>
      </w:pPr>
    </w:p>
    <w:p w14:paraId="345F947A">
      <w:pPr>
        <w:spacing w:line="360" w:lineRule="auto"/>
        <w:jc w:val="center"/>
        <w:rPr>
          <w:rFonts w:hint="eastAsia" w:ascii="宋体" w:hAnsi="宋体" w:eastAsia="宋体" w:cs="宋体"/>
          <w:b/>
          <w:color w:val="auto"/>
          <w:sz w:val="24"/>
          <w:szCs w:val="24"/>
          <w:highlight w:val="none"/>
          <w:lang w:bidi="ar"/>
        </w:rPr>
      </w:pPr>
    </w:p>
    <w:p w14:paraId="50FB84E2">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5"/>
        <w:gridCol w:w="2498"/>
        <w:gridCol w:w="2574"/>
        <w:gridCol w:w="952"/>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05"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41"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485"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549"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05" w:type="pct"/>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41"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05" w:type="pct"/>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41"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05" w:type="pct"/>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41"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05" w:type="pct"/>
            <w:tcBorders>
              <w:top w:val="single" w:color="auto" w:sz="4" w:space="0"/>
              <w:left w:val="nil"/>
              <w:bottom w:val="single" w:color="auto" w:sz="4" w:space="0"/>
              <w:right w:val="single" w:color="auto" w:sz="4" w:space="0"/>
            </w:tcBorders>
            <w:shd w:val="clear" w:color="auto" w:fill="auto"/>
            <w:vAlign w:val="center"/>
          </w:tcPr>
          <w:p w14:paraId="789A64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olor w:val="auto"/>
                <w:sz w:val="24"/>
                <w:szCs w:val="24"/>
                <w:highlight w:val="none"/>
              </w:rPr>
            </w:pPr>
            <w:r>
              <w:rPr>
                <w:rFonts w:hint="eastAsia" w:cs="Arial" w:asciiTheme="majorEastAsia" w:hAnsiTheme="majorEastAsia" w:eastAsiaTheme="majorEastAsia"/>
                <w:b/>
                <w:bCs/>
                <w:color w:val="auto"/>
                <w:kern w:val="2"/>
                <w:sz w:val="24"/>
                <w:szCs w:val="32"/>
                <w:highlight w:val="none"/>
                <w:lang w:val="en-US" w:eastAsia="zh-CN" w:bidi="ar-SA"/>
              </w:rPr>
              <w:t>免费质保期限</w:t>
            </w:r>
          </w:p>
        </w:tc>
        <w:tc>
          <w:tcPr>
            <w:tcW w:w="1441"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bookmarkStart w:id="92" w:name="_Toc13112"/>
      <w:r>
        <w:rPr>
          <w:rFonts w:hint="eastAsia" w:ascii="宋体" w:hAnsi="宋体" w:eastAsia="宋体" w:cs="宋体"/>
          <w:b/>
          <w:color w:val="auto"/>
          <w:sz w:val="24"/>
          <w:szCs w:val="24"/>
          <w:highlight w:val="none"/>
          <w:lang w:bidi="ar"/>
        </w:rPr>
        <w:t>七、诚信履约承诺函</w:t>
      </w:r>
      <w:bookmarkEnd w:id="92"/>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bookmarkStart w:id="93" w:name="_Toc25635"/>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bookmarkEnd w:id="93"/>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kern w:val="0"/>
          <w:sz w:val="24"/>
          <w:szCs w:val="24"/>
          <w:highlight w:val="none"/>
          <w:lang w:bidi="ar"/>
        </w:rPr>
        <w:t>或</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94" w:name="_Toc32633"/>
      <w:bookmarkStart w:id="95" w:name="_Toc2683"/>
      <w:bookmarkStart w:id="96" w:name="_Toc21120"/>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94"/>
      <w:bookmarkEnd w:id="95"/>
      <w:bookmarkEnd w:id="96"/>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79"/>
    <w:bookmarkEnd w:id="80"/>
    <w:p w14:paraId="06E93961">
      <w:pPr>
        <w:widowControl/>
        <w:jc w:val="center"/>
        <w:rPr>
          <w:rFonts w:hint="eastAsia" w:ascii="宋体" w:hAnsi="宋体" w:eastAsia="宋体" w:cs="宋体"/>
          <w:b/>
          <w:color w:val="auto"/>
          <w:sz w:val="24"/>
          <w:szCs w:val="24"/>
          <w:highlight w:val="none"/>
          <w:lang w:bidi="ar"/>
        </w:rPr>
      </w:pPr>
      <w:bookmarkStart w:id="97" w:name="_Toc6435"/>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98" w:name="_Toc2364"/>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7"/>
      <w:bookmarkEnd w:id="98"/>
    </w:p>
    <w:p w14:paraId="79374884">
      <w:pPr>
        <w:spacing w:line="360" w:lineRule="auto"/>
        <w:jc w:val="center"/>
        <w:outlineLvl w:val="1"/>
        <w:rPr>
          <w:rFonts w:hint="eastAsia" w:ascii="仿宋" w:hAnsi="仿宋" w:eastAsia="仿宋" w:cs="仿宋"/>
          <w:b/>
          <w:bCs/>
          <w:color w:val="auto"/>
          <w:sz w:val="32"/>
          <w:szCs w:val="44"/>
          <w:highlight w:val="none"/>
        </w:rPr>
      </w:pPr>
      <w:bookmarkStart w:id="99" w:name="_Toc4098"/>
      <w:bookmarkStart w:id="100" w:name="_Toc27489"/>
      <w:bookmarkStart w:id="101" w:name="_Toc27159"/>
      <w:r>
        <w:rPr>
          <w:rFonts w:hint="eastAsia" w:ascii="仿宋" w:hAnsi="仿宋" w:eastAsia="仿宋" w:cs="仿宋"/>
          <w:b/>
          <w:bCs/>
          <w:color w:val="auto"/>
          <w:sz w:val="32"/>
          <w:szCs w:val="44"/>
          <w:highlight w:val="none"/>
        </w:rPr>
        <w:t>询问函范本</w:t>
      </w:r>
      <w:bookmarkEnd w:id="99"/>
      <w:bookmarkEnd w:id="100"/>
      <w:bookmarkEnd w:id="101"/>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02" w:name="_Toc13899"/>
      <w:r>
        <w:rPr>
          <w:rFonts w:hint="eastAsia" w:cs="仿宋" w:asciiTheme="minorEastAsia" w:hAnsiTheme="minorEastAsia" w:eastAsiaTheme="minorEastAsia"/>
          <w:color w:val="auto"/>
          <w:sz w:val="24"/>
          <w:szCs w:val="24"/>
          <w:highlight w:val="none"/>
        </w:rPr>
        <w:t>一、(事项一)</w:t>
      </w:r>
      <w:bookmarkEnd w:id="102"/>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03" w:name="_Toc3352"/>
      <w:r>
        <w:rPr>
          <w:rFonts w:hint="eastAsia" w:cs="仿宋" w:asciiTheme="minorEastAsia" w:hAnsiTheme="minorEastAsia" w:eastAsiaTheme="minorEastAsia"/>
          <w:color w:val="auto"/>
          <w:sz w:val="24"/>
          <w:szCs w:val="24"/>
          <w:highlight w:val="none"/>
        </w:rPr>
        <w:t>二、(事项二)</w:t>
      </w:r>
      <w:bookmarkEnd w:id="103"/>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104" w:name="_Toc10606"/>
      <w:bookmarkStart w:id="105" w:name="_Toc1575"/>
      <w:bookmarkStart w:id="106" w:name="_Toc3245"/>
      <w:r>
        <w:rPr>
          <w:rFonts w:hint="eastAsia" w:ascii="仿宋" w:hAnsi="仿宋" w:eastAsia="仿宋" w:cs="仿宋"/>
          <w:b/>
          <w:bCs/>
          <w:color w:val="auto"/>
          <w:sz w:val="32"/>
          <w:szCs w:val="44"/>
          <w:highlight w:val="none"/>
        </w:rPr>
        <w:t>质疑函范本</w:t>
      </w:r>
      <w:bookmarkEnd w:id="104"/>
      <w:bookmarkEnd w:id="105"/>
      <w:bookmarkEnd w:id="10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07" w:name="_Toc21381"/>
      <w:r>
        <w:rPr>
          <w:rFonts w:hint="eastAsia" w:cs="仿宋" w:asciiTheme="minorEastAsia" w:hAnsiTheme="minorEastAsia" w:eastAsiaTheme="minorEastAsia"/>
          <w:b/>
          <w:bCs/>
          <w:color w:val="auto"/>
          <w:sz w:val="24"/>
          <w:szCs w:val="24"/>
          <w:highlight w:val="none"/>
        </w:rPr>
        <w:t>一、质疑供应商基本信息</w:t>
      </w:r>
      <w:bookmarkEnd w:id="10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8" w:name="_Toc28415"/>
      <w:r>
        <w:rPr>
          <w:rFonts w:hint="eastAsia" w:cs="仿宋" w:asciiTheme="minorEastAsia" w:hAnsiTheme="minorEastAsia" w:eastAsiaTheme="minorEastAsia"/>
          <w:b/>
          <w:bCs/>
          <w:color w:val="auto"/>
          <w:sz w:val="24"/>
          <w:szCs w:val="24"/>
          <w:highlight w:val="none"/>
        </w:rPr>
        <w:t>二、质疑项目基本情况</w:t>
      </w:r>
      <w:bookmarkEnd w:id="10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9" w:name="_Toc19014"/>
      <w:r>
        <w:rPr>
          <w:rFonts w:hint="eastAsia" w:cs="仿宋" w:asciiTheme="minorEastAsia" w:hAnsiTheme="minorEastAsia" w:eastAsiaTheme="minorEastAsia"/>
          <w:b/>
          <w:bCs/>
          <w:color w:val="auto"/>
          <w:sz w:val="24"/>
          <w:szCs w:val="24"/>
          <w:highlight w:val="none"/>
        </w:rPr>
        <w:t>三、质疑事项具体内容</w:t>
      </w:r>
      <w:bookmarkEnd w:id="10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10" w:name="_Toc17919"/>
      <w:r>
        <w:rPr>
          <w:rFonts w:hint="eastAsia" w:cs="仿宋" w:asciiTheme="minorEastAsia" w:hAnsiTheme="minorEastAsia" w:eastAsiaTheme="minorEastAsia"/>
          <w:b/>
          <w:bCs/>
          <w:color w:val="auto"/>
          <w:sz w:val="24"/>
          <w:szCs w:val="24"/>
          <w:highlight w:val="none"/>
        </w:rPr>
        <w:t>四、与质疑事项相关的质疑请求</w:t>
      </w:r>
      <w:bookmarkEnd w:id="11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111" w:name="_Toc2021"/>
      <w:bookmarkStart w:id="112" w:name="_Toc9754"/>
      <w:bookmarkStart w:id="113" w:name="_Toc26836"/>
      <w:r>
        <w:rPr>
          <w:rFonts w:hint="eastAsia" w:asciiTheme="minorEastAsia" w:hAnsiTheme="minorEastAsia" w:eastAsiaTheme="minorEastAsia"/>
          <w:b/>
          <w:color w:val="auto"/>
          <w:sz w:val="28"/>
          <w:szCs w:val="32"/>
          <w:highlight w:val="none"/>
        </w:rPr>
        <w:t>质疑函制作说明：</w:t>
      </w:r>
      <w:bookmarkEnd w:id="111"/>
      <w:bookmarkEnd w:id="112"/>
      <w:bookmarkEnd w:id="113"/>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4" w:name="OLE_LINK144"/>
      <w:bookmarkStart w:id="115" w:name="_Toc4221"/>
      <w:r>
        <w:rPr>
          <w:rFonts w:hint="eastAsia" w:ascii="宋体" w:hAnsi="宋体" w:eastAsia="宋体" w:cs="宋体"/>
          <w:b/>
          <w:bCs/>
          <w:color w:val="auto"/>
          <w:kern w:val="44"/>
          <w:sz w:val="32"/>
          <w:szCs w:val="32"/>
          <w:highlight w:val="none"/>
          <w:lang w:bidi="ar"/>
        </w:rPr>
        <w:t>附件1 关于联合惩戒失信行为加强信用查询管理的通知</w:t>
      </w:r>
      <w:bookmarkEnd w:id="114"/>
      <w:bookmarkEnd w:id="115"/>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116" w:name="OLE_LINK92"/>
      <w:bookmarkEnd w:id="116"/>
      <w:bookmarkStart w:id="117" w:name="OLE_LINK93"/>
      <w:bookmarkEnd w:id="117"/>
      <w:bookmarkStart w:id="118" w:name="OLE_LINK91"/>
      <w:bookmarkEnd w:id="118"/>
      <w:bookmarkStart w:id="119" w:name="OLE_LINK103"/>
      <w:r>
        <w:rPr>
          <w:rFonts w:hint="eastAsia" w:ascii="宋体" w:hAnsi="宋体" w:eastAsia="宋体" w:cs="宋体"/>
          <w:color w:val="auto"/>
          <w:sz w:val="24"/>
          <w:szCs w:val="24"/>
          <w:highlight w:val="none"/>
          <w:lang w:bidi="ar"/>
        </w:rPr>
        <w:t>投标人、法定代表人及其项目经理(建造师)</w:t>
      </w:r>
      <w:bookmarkEnd w:id="119"/>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20" w:name="OLE_LINK119"/>
      <w:bookmarkEnd w:id="120"/>
      <w:bookmarkStart w:id="121" w:name="OLE_LINK87"/>
      <w:bookmarkEnd w:id="121"/>
      <w:bookmarkStart w:id="122" w:name="OLE_LINK86"/>
      <w:bookmarkEnd w:id="122"/>
      <w:bookmarkStart w:id="123" w:name="OLE_LINK94"/>
      <w:r>
        <w:rPr>
          <w:rFonts w:hint="eastAsia" w:ascii="宋体" w:hAnsi="宋体" w:eastAsia="宋体" w:cs="宋体"/>
          <w:color w:val="auto"/>
          <w:sz w:val="24"/>
          <w:szCs w:val="24"/>
          <w:highlight w:val="none"/>
          <w:lang w:bidi="ar"/>
        </w:rPr>
        <w:t>①被列入“失信被执行人”的;</w:t>
      </w:r>
      <w:bookmarkEnd w:id="123"/>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124" w:name="OLE_LINK115"/>
      <w:bookmarkEnd w:id="124"/>
      <w:bookmarkStart w:id="125" w:name="OLE_LINK116"/>
      <w:bookmarkEnd w:id="125"/>
      <w:bookmarkStart w:id="126" w:name="OLE_LINK117"/>
      <w:bookmarkEnd w:id="126"/>
      <w:bookmarkStart w:id="127" w:name="OLE_LINK118"/>
      <w:r>
        <w:rPr>
          <w:rFonts w:hint="eastAsia" w:ascii="宋体" w:hAnsi="宋体" w:eastAsia="宋体" w:cs="宋体"/>
          <w:color w:val="auto"/>
          <w:sz w:val="24"/>
          <w:szCs w:val="24"/>
          <w:highlight w:val="none"/>
          <w:lang w:bidi="ar"/>
        </w:rPr>
        <w:t>“重大税收违法失信主体”</w:t>
      </w:r>
      <w:bookmarkEnd w:id="127"/>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128" w:name="OLE_LINK85"/>
      <w:bookmarkEnd w:id="128"/>
      <w:bookmarkStart w:id="129" w:name="OLE_LINK84"/>
      <w:r>
        <w:rPr>
          <w:rFonts w:hint="eastAsia" w:ascii="宋体" w:hAnsi="宋体" w:eastAsia="宋体" w:cs="宋体"/>
          <w:color w:val="auto"/>
          <w:sz w:val="24"/>
          <w:szCs w:val="24"/>
          <w:highlight w:val="none"/>
          <w:lang w:bidi="ar"/>
        </w:rPr>
        <w:t>农民工工资失信联合惩戒对象</w:t>
      </w:r>
      <w:bookmarkEnd w:id="129"/>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130" w:name="OLE_LINK130"/>
      <w:r>
        <w:rPr>
          <w:rFonts w:hint="eastAsia" w:ascii="宋体" w:hAnsi="宋体" w:eastAsia="宋体" w:cs="宋体"/>
          <w:color w:val="auto"/>
          <w:sz w:val="24"/>
          <w:szCs w:val="24"/>
          <w:highlight w:val="none"/>
          <w:lang w:bidi="ar"/>
        </w:rPr>
        <w:t>国家企业信用信息公示系统网站</w:t>
      </w:r>
      <w:bookmarkEnd w:id="130"/>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31" w:name="OLE_LINK121"/>
      <w:bookmarkEnd w:id="131"/>
      <w:bookmarkStart w:id="132" w:name="OLE_LINK120"/>
      <w:bookmarkEnd w:id="132"/>
      <w:bookmarkStart w:id="133" w:name="OLE_LINK122"/>
      <w:r>
        <w:rPr>
          <w:rFonts w:hint="eastAsia" w:ascii="宋体" w:hAnsi="宋体" w:eastAsia="宋体" w:cs="宋体"/>
          <w:color w:val="auto"/>
          <w:sz w:val="24"/>
          <w:szCs w:val="24"/>
          <w:highlight w:val="none"/>
          <w:lang w:bidi="ar"/>
        </w:rPr>
        <w:t>①被列入“经营异常名录”或者“严重违法失信名单”的。</w:t>
      </w:r>
      <w:bookmarkEnd w:id="133"/>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34" w:name="OLE_LINK123"/>
      <w:bookmarkEnd w:id="134"/>
      <w:bookmarkStart w:id="135" w:name="OLE_LINK124"/>
      <w:r>
        <w:rPr>
          <w:rFonts w:hint="eastAsia" w:ascii="宋体" w:hAnsi="宋体" w:eastAsia="宋体" w:cs="宋体"/>
          <w:color w:val="auto"/>
          <w:sz w:val="24"/>
          <w:szCs w:val="24"/>
          <w:highlight w:val="none"/>
          <w:lang w:bidi="ar"/>
        </w:rPr>
        <w:t>①</w:t>
      </w:r>
      <w:bookmarkEnd w:id="135"/>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36" w:name="OLE_LINK108"/>
      <w:bookmarkEnd w:id="136"/>
      <w:bookmarkStart w:id="137"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37"/>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38" w:name="OLE_LINK102"/>
      <w:bookmarkEnd w:id="138"/>
      <w:bookmarkStart w:id="139" w:name="OLE_LINK100"/>
      <w:bookmarkEnd w:id="139"/>
      <w:bookmarkStart w:id="140" w:name="OLE_LINK101"/>
      <w:r>
        <w:rPr>
          <w:rFonts w:hint="eastAsia" w:ascii="宋体" w:hAnsi="宋体" w:eastAsia="宋体" w:cs="宋体"/>
          <w:color w:val="auto"/>
          <w:sz w:val="24"/>
          <w:szCs w:val="24"/>
          <w:highlight w:val="none"/>
          <w:lang w:bidi="ar"/>
        </w:rPr>
        <w:t>被列入“经营异常名录”或者“严重违法失信名单”的</w:t>
      </w:r>
      <w:bookmarkEnd w:id="140"/>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41" w:name="OLE_LINK95"/>
      <w:bookmarkEnd w:id="141"/>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42" w:name="OLE_LINK105"/>
      <w:bookmarkEnd w:id="142"/>
      <w:bookmarkStart w:id="143" w:name="OLE_LINK106"/>
      <w:bookmarkEnd w:id="143"/>
      <w:bookmarkStart w:id="144" w:name="OLE_LINK104"/>
      <w:r>
        <w:rPr>
          <w:rFonts w:hint="eastAsia" w:ascii="宋体" w:hAnsi="宋体" w:eastAsia="宋体" w:cs="宋体"/>
          <w:color w:val="auto"/>
          <w:sz w:val="24"/>
          <w:szCs w:val="24"/>
          <w:highlight w:val="none"/>
          <w:lang w:bidi="ar"/>
        </w:rPr>
        <w:t>被列入“政府采购严重违法失信行为信息记录”的</w:t>
      </w:r>
      <w:bookmarkEnd w:id="144"/>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45" w:name="_Toc4556"/>
      <w:bookmarkEnd w:id="145"/>
      <w:bookmarkStart w:id="146" w:name="_Toc24106"/>
      <w:bookmarkStart w:id="147"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46"/>
      <w:bookmarkEnd w:id="147"/>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D60B10"/>
    <w:rsid w:val="01E93A1B"/>
    <w:rsid w:val="02110D66"/>
    <w:rsid w:val="0214602E"/>
    <w:rsid w:val="02380E83"/>
    <w:rsid w:val="025F774E"/>
    <w:rsid w:val="029A6E6A"/>
    <w:rsid w:val="02D435F7"/>
    <w:rsid w:val="03486B27"/>
    <w:rsid w:val="040A094E"/>
    <w:rsid w:val="04671EF4"/>
    <w:rsid w:val="04B35139"/>
    <w:rsid w:val="04F5705D"/>
    <w:rsid w:val="05485881"/>
    <w:rsid w:val="056F201D"/>
    <w:rsid w:val="05940AC6"/>
    <w:rsid w:val="05B664D4"/>
    <w:rsid w:val="06071298"/>
    <w:rsid w:val="064B485A"/>
    <w:rsid w:val="06823FBC"/>
    <w:rsid w:val="068C65C4"/>
    <w:rsid w:val="07076C01"/>
    <w:rsid w:val="071C12AC"/>
    <w:rsid w:val="077C7A64"/>
    <w:rsid w:val="07A934B3"/>
    <w:rsid w:val="07EB6287"/>
    <w:rsid w:val="07EC4BEA"/>
    <w:rsid w:val="0806421B"/>
    <w:rsid w:val="08122176"/>
    <w:rsid w:val="08D77648"/>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1069CD"/>
    <w:rsid w:val="0C5E598A"/>
    <w:rsid w:val="0C685EAE"/>
    <w:rsid w:val="0C992C37"/>
    <w:rsid w:val="0CBD6F29"/>
    <w:rsid w:val="0D5B011C"/>
    <w:rsid w:val="0D7C07BE"/>
    <w:rsid w:val="0D8633EB"/>
    <w:rsid w:val="0DB55A7E"/>
    <w:rsid w:val="0E810642"/>
    <w:rsid w:val="0E9113ED"/>
    <w:rsid w:val="0EAC50D3"/>
    <w:rsid w:val="0EDB1514"/>
    <w:rsid w:val="0EEA6FC1"/>
    <w:rsid w:val="0F790928"/>
    <w:rsid w:val="0F8400D8"/>
    <w:rsid w:val="102636A0"/>
    <w:rsid w:val="107C607B"/>
    <w:rsid w:val="10CD72BB"/>
    <w:rsid w:val="111625C1"/>
    <w:rsid w:val="115031A6"/>
    <w:rsid w:val="118D4E7A"/>
    <w:rsid w:val="12197477"/>
    <w:rsid w:val="12314985"/>
    <w:rsid w:val="1264785B"/>
    <w:rsid w:val="12E05F13"/>
    <w:rsid w:val="12F16504"/>
    <w:rsid w:val="131B5CD3"/>
    <w:rsid w:val="13776448"/>
    <w:rsid w:val="1382549E"/>
    <w:rsid w:val="14025795"/>
    <w:rsid w:val="144F070C"/>
    <w:rsid w:val="1466407E"/>
    <w:rsid w:val="14834E28"/>
    <w:rsid w:val="148E7D65"/>
    <w:rsid w:val="149363ED"/>
    <w:rsid w:val="14C34F24"/>
    <w:rsid w:val="15225379"/>
    <w:rsid w:val="15231BF9"/>
    <w:rsid w:val="15515573"/>
    <w:rsid w:val="15565D98"/>
    <w:rsid w:val="15C4546D"/>
    <w:rsid w:val="160B4F92"/>
    <w:rsid w:val="16705DED"/>
    <w:rsid w:val="16881F81"/>
    <w:rsid w:val="16EA2C3C"/>
    <w:rsid w:val="17365652"/>
    <w:rsid w:val="17595D7F"/>
    <w:rsid w:val="189C1D14"/>
    <w:rsid w:val="195A07CF"/>
    <w:rsid w:val="19A03A86"/>
    <w:rsid w:val="19D33615"/>
    <w:rsid w:val="1A064976"/>
    <w:rsid w:val="1A361CF4"/>
    <w:rsid w:val="1A3B68AA"/>
    <w:rsid w:val="1A3E1C1E"/>
    <w:rsid w:val="1B6F4F40"/>
    <w:rsid w:val="1C0A315F"/>
    <w:rsid w:val="1C141836"/>
    <w:rsid w:val="1C33473D"/>
    <w:rsid w:val="1C5A786C"/>
    <w:rsid w:val="1C76537D"/>
    <w:rsid w:val="1CB87339"/>
    <w:rsid w:val="1CB97505"/>
    <w:rsid w:val="1CF2638E"/>
    <w:rsid w:val="1D0C4F8F"/>
    <w:rsid w:val="1D7847A6"/>
    <w:rsid w:val="1D9C6312"/>
    <w:rsid w:val="1E1265D5"/>
    <w:rsid w:val="1E2E78B2"/>
    <w:rsid w:val="1E4449D5"/>
    <w:rsid w:val="1E6B6A14"/>
    <w:rsid w:val="1F370744"/>
    <w:rsid w:val="1F521FFB"/>
    <w:rsid w:val="1F6115C2"/>
    <w:rsid w:val="1F933745"/>
    <w:rsid w:val="1F955DB9"/>
    <w:rsid w:val="1FD16A32"/>
    <w:rsid w:val="20104D96"/>
    <w:rsid w:val="20216FA3"/>
    <w:rsid w:val="202E4C70"/>
    <w:rsid w:val="20550D9A"/>
    <w:rsid w:val="209B6D55"/>
    <w:rsid w:val="20AC3611"/>
    <w:rsid w:val="20C0056A"/>
    <w:rsid w:val="20D12777"/>
    <w:rsid w:val="20E26732"/>
    <w:rsid w:val="20E95028"/>
    <w:rsid w:val="21221225"/>
    <w:rsid w:val="21845C9E"/>
    <w:rsid w:val="218E2416"/>
    <w:rsid w:val="226915FE"/>
    <w:rsid w:val="227000D6"/>
    <w:rsid w:val="22702106"/>
    <w:rsid w:val="22A85809"/>
    <w:rsid w:val="22E5075C"/>
    <w:rsid w:val="234F4B80"/>
    <w:rsid w:val="2411199F"/>
    <w:rsid w:val="241804A5"/>
    <w:rsid w:val="24214489"/>
    <w:rsid w:val="245D47C2"/>
    <w:rsid w:val="247769C5"/>
    <w:rsid w:val="24B97929"/>
    <w:rsid w:val="24D632D7"/>
    <w:rsid w:val="25205A7B"/>
    <w:rsid w:val="25381017"/>
    <w:rsid w:val="265A4FBD"/>
    <w:rsid w:val="26E10E4C"/>
    <w:rsid w:val="270A5A82"/>
    <w:rsid w:val="271E0BB2"/>
    <w:rsid w:val="276021F9"/>
    <w:rsid w:val="27710810"/>
    <w:rsid w:val="27CD5A5E"/>
    <w:rsid w:val="27D241F6"/>
    <w:rsid w:val="27D65DBA"/>
    <w:rsid w:val="283A6824"/>
    <w:rsid w:val="285F40CA"/>
    <w:rsid w:val="289E1AF0"/>
    <w:rsid w:val="28C01ECB"/>
    <w:rsid w:val="29253660"/>
    <w:rsid w:val="29BF71E3"/>
    <w:rsid w:val="29C41F6C"/>
    <w:rsid w:val="29D6387F"/>
    <w:rsid w:val="29E03A2B"/>
    <w:rsid w:val="2A127B63"/>
    <w:rsid w:val="2A186477"/>
    <w:rsid w:val="2A451A6C"/>
    <w:rsid w:val="2AAA4765"/>
    <w:rsid w:val="2AC21606"/>
    <w:rsid w:val="2B256358"/>
    <w:rsid w:val="2B365FF8"/>
    <w:rsid w:val="2B446269"/>
    <w:rsid w:val="2B7E7608"/>
    <w:rsid w:val="2B7F04E9"/>
    <w:rsid w:val="2B8B554A"/>
    <w:rsid w:val="2B8F3398"/>
    <w:rsid w:val="2C8D32DB"/>
    <w:rsid w:val="2C932FD6"/>
    <w:rsid w:val="2D496D68"/>
    <w:rsid w:val="2E11136E"/>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25668E3"/>
    <w:rsid w:val="32FE1578"/>
    <w:rsid w:val="343C0775"/>
    <w:rsid w:val="34401962"/>
    <w:rsid w:val="34827E67"/>
    <w:rsid w:val="348D47EE"/>
    <w:rsid w:val="349B5B79"/>
    <w:rsid w:val="34A51AF9"/>
    <w:rsid w:val="356C50EC"/>
    <w:rsid w:val="36137E45"/>
    <w:rsid w:val="362B30EB"/>
    <w:rsid w:val="36376E0A"/>
    <w:rsid w:val="36484C39"/>
    <w:rsid w:val="364A4C7C"/>
    <w:rsid w:val="36A83A7F"/>
    <w:rsid w:val="36C02CFA"/>
    <w:rsid w:val="36E27AE8"/>
    <w:rsid w:val="3700166C"/>
    <w:rsid w:val="371A1B6C"/>
    <w:rsid w:val="379A1012"/>
    <w:rsid w:val="38694EE9"/>
    <w:rsid w:val="387B329C"/>
    <w:rsid w:val="38F1355F"/>
    <w:rsid w:val="39717338"/>
    <w:rsid w:val="398443D3"/>
    <w:rsid w:val="39B40599"/>
    <w:rsid w:val="3A0946EB"/>
    <w:rsid w:val="3A117273"/>
    <w:rsid w:val="3A6818FA"/>
    <w:rsid w:val="3AAD21B4"/>
    <w:rsid w:val="3AB344ED"/>
    <w:rsid w:val="3B0B7708"/>
    <w:rsid w:val="3B365CC9"/>
    <w:rsid w:val="3B60677A"/>
    <w:rsid w:val="3B697D24"/>
    <w:rsid w:val="3B814447"/>
    <w:rsid w:val="3B9A7B88"/>
    <w:rsid w:val="3BB42978"/>
    <w:rsid w:val="3BD8694B"/>
    <w:rsid w:val="3C161A03"/>
    <w:rsid w:val="3C771FCD"/>
    <w:rsid w:val="3CDF3F9E"/>
    <w:rsid w:val="3D2C7AC8"/>
    <w:rsid w:val="3D4E2786"/>
    <w:rsid w:val="3D536596"/>
    <w:rsid w:val="3D855D12"/>
    <w:rsid w:val="3D8B42FF"/>
    <w:rsid w:val="3DD338D1"/>
    <w:rsid w:val="3DE86C4C"/>
    <w:rsid w:val="3DF36A6E"/>
    <w:rsid w:val="3EA572C5"/>
    <w:rsid w:val="3EBA1EE9"/>
    <w:rsid w:val="3F0833B0"/>
    <w:rsid w:val="3F182204"/>
    <w:rsid w:val="3F786788"/>
    <w:rsid w:val="3F792F1E"/>
    <w:rsid w:val="3F8A6905"/>
    <w:rsid w:val="3F9133A5"/>
    <w:rsid w:val="40493E7F"/>
    <w:rsid w:val="40824826"/>
    <w:rsid w:val="40A54574"/>
    <w:rsid w:val="40E63923"/>
    <w:rsid w:val="41546D80"/>
    <w:rsid w:val="415643E4"/>
    <w:rsid w:val="419158DF"/>
    <w:rsid w:val="41E537CB"/>
    <w:rsid w:val="42293AD3"/>
    <w:rsid w:val="42971481"/>
    <w:rsid w:val="42A04182"/>
    <w:rsid w:val="42EB67BC"/>
    <w:rsid w:val="43032966"/>
    <w:rsid w:val="43194544"/>
    <w:rsid w:val="433437C5"/>
    <w:rsid w:val="43A91E5B"/>
    <w:rsid w:val="448121AB"/>
    <w:rsid w:val="449E0D39"/>
    <w:rsid w:val="44E41ED5"/>
    <w:rsid w:val="4542321E"/>
    <w:rsid w:val="45B222C8"/>
    <w:rsid w:val="45B44292"/>
    <w:rsid w:val="45C73FC5"/>
    <w:rsid w:val="45E32B26"/>
    <w:rsid w:val="45EF5FB8"/>
    <w:rsid w:val="463A3650"/>
    <w:rsid w:val="46461627"/>
    <w:rsid w:val="46647A66"/>
    <w:rsid w:val="469F0116"/>
    <w:rsid w:val="46A2058E"/>
    <w:rsid w:val="46B32A67"/>
    <w:rsid w:val="46F1158D"/>
    <w:rsid w:val="47277B83"/>
    <w:rsid w:val="4750522E"/>
    <w:rsid w:val="475259B7"/>
    <w:rsid w:val="475C7B62"/>
    <w:rsid w:val="47995D18"/>
    <w:rsid w:val="483E28ED"/>
    <w:rsid w:val="484F2050"/>
    <w:rsid w:val="488302AE"/>
    <w:rsid w:val="48831CF9"/>
    <w:rsid w:val="48AC020A"/>
    <w:rsid w:val="48C30253"/>
    <w:rsid w:val="48CB7AD6"/>
    <w:rsid w:val="48F54394"/>
    <w:rsid w:val="49024C9C"/>
    <w:rsid w:val="49044BE8"/>
    <w:rsid w:val="496F4D40"/>
    <w:rsid w:val="49B1408D"/>
    <w:rsid w:val="49CA6E56"/>
    <w:rsid w:val="49FE5ADB"/>
    <w:rsid w:val="4A027BBB"/>
    <w:rsid w:val="4A323C61"/>
    <w:rsid w:val="4A39249C"/>
    <w:rsid w:val="4A7D4FD2"/>
    <w:rsid w:val="4A913C9A"/>
    <w:rsid w:val="4B1F70AC"/>
    <w:rsid w:val="4B240F94"/>
    <w:rsid w:val="4B4D6D1A"/>
    <w:rsid w:val="4B856638"/>
    <w:rsid w:val="4BAB57D4"/>
    <w:rsid w:val="4BDA5120"/>
    <w:rsid w:val="4C0832E5"/>
    <w:rsid w:val="4C3C565C"/>
    <w:rsid w:val="4C5C55E6"/>
    <w:rsid w:val="4CCC79C7"/>
    <w:rsid w:val="4D0B5439"/>
    <w:rsid w:val="4D553CBF"/>
    <w:rsid w:val="4D7555C7"/>
    <w:rsid w:val="4DF07D79"/>
    <w:rsid w:val="4DF65A5C"/>
    <w:rsid w:val="4E4A59C3"/>
    <w:rsid w:val="4E8D742E"/>
    <w:rsid w:val="4EAE6DA0"/>
    <w:rsid w:val="4EB8094F"/>
    <w:rsid w:val="4FA72771"/>
    <w:rsid w:val="4FCF2EA3"/>
    <w:rsid w:val="4FE617D9"/>
    <w:rsid w:val="4FE707F9"/>
    <w:rsid w:val="5016514B"/>
    <w:rsid w:val="506316FD"/>
    <w:rsid w:val="50BD4DF3"/>
    <w:rsid w:val="50CF0EE9"/>
    <w:rsid w:val="50FC1A26"/>
    <w:rsid w:val="513B2CE7"/>
    <w:rsid w:val="51723664"/>
    <w:rsid w:val="51771629"/>
    <w:rsid w:val="517D392F"/>
    <w:rsid w:val="51BB7195"/>
    <w:rsid w:val="51CB1C78"/>
    <w:rsid w:val="51FD6A51"/>
    <w:rsid w:val="521D240A"/>
    <w:rsid w:val="52224331"/>
    <w:rsid w:val="526B680A"/>
    <w:rsid w:val="52836F71"/>
    <w:rsid w:val="52D26B02"/>
    <w:rsid w:val="531358A6"/>
    <w:rsid w:val="53394028"/>
    <w:rsid w:val="53671FD0"/>
    <w:rsid w:val="53D61877"/>
    <w:rsid w:val="53F61222"/>
    <w:rsid w:val="54161C73"/>
    <w:rsid w:val="541A5D30"/>
    <w:rsid w:val="5463070C"/>
    <w:rsid w:val="549239F0"/>
    <w:rsid w:val="54B41D8E"/>
    <w:rsid w:val="55102B67"/>
    <w:rsid w:val="55132D9D"/>
    <w:rsid w:val="556A0B5D"/>
    <w:rsid w:val="55C1559C"/>
    <w:rsid w:val="55F068CD"/>
    <w:rsid w:val="566C3136"/>
    <w:rsid w:val="56823A8C"/>
    <w:rsid w:val="568D04F2"/>
    <w:rsid w:val="56A61510"/>
    <w:rsid w:val="5730194A"/>
    <w:rsid w:val="57733ECF"/>
    <w:rsid w:val="578B0CFA"/>
    <w:rsid w:val="57ED4306"/>
    <w:rsid w:val="580845C6"/>
    <w:rsid w:val="587F6530"/>
    <w:rsid w:val="58873140"/>
    <w:rsid w:val="58F17C86"/>
    <w:rsid w:val="590C7CEE"/>
    <w:rsid w:val="593C217C"/>
    <w:rsid w:val="59513E7A"/>
    <w:rsid w:val="5A0B43C0"/>
    <w:rsid w:val="5A296BA4"/>
    <w:rsid w:val="5A526582"/>
    <w:rsid w:val="5A5F5C77"/>
    <w:rsid w:val="5A711A0D"/>
    <w:rsid w:val="5ABD44F9"/>
    <w:rsid w:val="5B1613E4"/>
    <w:rsid w:val="5B2568B5"/>
    <w:rsid w:val="5B78003B"/>
    <w:rsid w:val="5BAF30D9"/>
    <w:rsid w:val="5BC11A60"/>
    <w:rsid w:val="5C0A47B4"/>
    <w:rsid w:val="5C7A4D54"/>
    <w:rsid w:val="5CBF7A3A"/>
    <w:rsid w:val="5CC86079"/>
    <w:rsid w:val="5CD23B73"/>
    <w:rsid w:val="5CD57954"/>
    <w:rsid w:val="5D366E68"/>
    <w:rsid w:val="5D3D462F"/>
    <w:rsid w:val="5D5A77C0"/>
    <w:rsid w:val="5DAA0B9B"/>
    <w:rsid w:val="5DC14E75"/>
    <w:rsid w:val="5E1C65B7"/>
    <w:rsid w:val="5E231B5D"/>
    <w:rsid w:val="5E2C3A34"/>
    <w:rsid w:val="5F127819"/>
    <w:rsid w:val="5F645F89"/>
    <w:rsid w:val="5FA62A45"/>
    <w:rsid w:val="60350ED3"/>
    <w:rsid w:val="60B72AEE"/>
    <w:rsid w:val="60EF0689"/>
    <w:rsid w:val="60F650B9"/>
    <w:rsid w:val="60F872D1"/>
    <w:rsid w:val="61025188"/>
    <w:rsid w:val="61057D5F"/>
    <w:rsid w:val="614D4977"/>
    <w:rsid w:val="61704C00"/>
    <w:rsid w:val="619A3EE4"/>
    <w:rsid w:val="61AB58A8"/>
    <w:rsid w:val="61E33ADD"/>
    <w:rsid w:val="626D25CE"/>
    <w:rsid w:val="62CE1B77"/>
    <w:rsid w:val="63C60FC0"/>
    <w:rsid w:val="63CB2A7A"/>
    <w:rsid w:val="643B4928"/>
    <w:rsid w:val="64563013"/>
    <w:rsid w:val="64BA3D7A"/>
    <w:rsid w:val="64F179BC"/>
    <w:rsid w:val="65323AFA"/>
    <w:rsid w:val="654A23E3"/>
    <w:rsid w:val="65815634"/>
    <w:rsid w:val="658971CF"/>
    <w:rsid w:val="660A2050"/>
    <w:rsid w:val="66127E0B"/>
    <w:rsid w:val="662D4693"/>
    <w:rsid w:val="665704D3"/>
    <w:rsid w:val="6683763C"/>
    <w:rsid w:val="669944D9"/>
    <w:rsid w:val="66F64C08"/>
    <w:rsid w:val="67201527"/>
    <w:rsid w:val="673E5FF3"/>
    <w:rsid w:val="67A140FF"/>
    <w:rsid w:val="67C065A4"/>
    <w:rsid w:val="67D359C9"/>
    <w:rsid w:val="68042537"/>
    <w:rsid w:val="68077DF9"/>
    <w:rsid w:val="68103BDF"/>
    <w:rsid w:val="6885320B"/>
    <w:rsid w:val="68E2428E"/>
    <w:rsid w:val="68FE36DD"/>
    <w:rsid w:val="694E60FC"/>
    <w:rsid w:val="696702F4"/>
    <w:rsid w:val="6A256904"/>
    <w:rsid w:val="6A2C1D99"/>
    <w:rsid w:val="6A7476FC"/>
    <w:rsid w:val="6A8D19A0"/>
    <w:rsid w:val="6AA33E09"/>
    <w:rsid w:val="6AAA163C"/>
    <w:rsid w:val="6B3C624F"/>
    <w:rsid w:val="6B656832"/>
    <w:rsid w:val="6B6D5B3B"/>
    <w:rsid w:val="6BA22313"/>
    <w:rsid w:val="6BAA76A3"/>
    <w:rsid w:val="6C675CE6"/>
    <w:rsid w:val="6D0072BA"/>
    <w:rsid w:val="6D4F4321"/>
    <w:rsid w:val="6DF41B82"/>
    <w:rsid w:val="6DFF7360"/>
    <w:rsid w:val="6E035DE2"/>
    <w:rsid w:val="6E3F02ED"/>
    <w:rsid w:val="6E58315D"/>
    <w:rsid w:val="6E7A5F73"/>
    <w:rsid w:val="6ECC36A0"/>
    <w:rsid w:val="6EE90F9D"/>
    <w:rsid w:val="6F1D7B64"/>
    <w:rsid w:val="6FAC2EF6"/>
    <w:rsid w:val="6FB6454A"/>
    <w:rsid w:val="6FD74228"/>
    <w:rsid w:val="7021106F"/>
    <w:rsid w:val="702754DC"/>
    <w:rsid w:val="70B474DA"/>
    <w:rsid w:val="71175551"/>
    <w:rsid w:val="71343F16"/>
    <w:rsid w:val="71462F6F"/>
    <w:rsid w:val="71633091"/>
    <w:rsid w:val="71874904"/>
    <w:rsid w:val="71C23301"/>
    <w:rsid w:val="71C617F4"/>
    <w:rsid w:val="71F43290"/>
    <w:rsid w:val="71F8286E"/>
    <w:rsid w:val="72361A07"/>
    <w:rsid w:val="725A270A"/>
    <w:rsid w:val="72620EA6"/>
    <w:rsid w:val="73081CA5"/>
    <w:rsid w:val="73136EFB"/>
    <w:rsid w:val="73275BE6"/>
    <w:rsid w:val="733A4FAC"/>
    <w:rsid w:val="735A5BA1"/>
    <w:rsid w:val="73E831D5"/>
    <w:rsid w:val="74100036"/>
    <w:rsid w:val="74201F7D"/>
    <w:rsid w:val="742F6FCE"/>
    <w:rsid w:val="74477EFB"/>
    <w:rsid w:val="7487762D"/>
    <w:rsid w:val="74C33AA4"/>
    <w:rsid w:val="74F93837"/>
    <w:rsid w:val="75210D7A"/>
    <w:rsid w:val="75385498"/>
    <w:rsid w:val="754C4174"/>
    <w:rsid w:val="754E5C03"/>
    <w:rsid w:val="75680129"/>
    <w:rsid w:val="757D16FB"/>
    <w:rsid w:val="759D79FA"/>
    <w:rsid w:val="75AE0CEB"/>
    <w:rsid w:val="75F37776"/>
    <w:rsid w:val="7621477C"/>
    <w:rsid w:val="76BC207F"/>
    <w:rsid w:val="76D96B8B"/>
    <w:rsid w:val="76EB4904"/>
    <w:rsid w:val="771C566F"/>
    <w:rsid w:val="77645DCD"/>
    <w:rsid w:val="777378F5"/>
    <w:rsid w:val="777A2D3C"/>
    <w:rsid w:val="77C62D85"/>
    <w:rsid w:val="77F3529B"/>
    <w:rsid w:val="7838290E"/>
    <w:rsid w:val="78A715E8"/>
    <w:rsid w:val="79074B81"/>
    <w:rsid w:val="794F0939"/>
    <w:rsid w:val="79AF0FCA"/>
    <w:rsid w:val="7A1044F1"/>
    <w:rsid w:val="7A2D43C7"/>
    <w:rsid w:val="7A88301C"/>
    <w:rsid w:val="7AF9279C"/>
    <w:rsid w:val="7BCA404B"/>
    <w:rsid w:val="7C1B3F81"/>
    <w:rsid w:val="7C5D0785"/>
    <w:rsid w:val="7C722BF6"/>
    <w:rsid w:val="7CC51958"/>
    <w:rsid w:val="7CD53DF9"/>
    <w:rsid w:val="7D097C86"/>
    <w:rsid w:val="7DC611DD"/>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1378</Words>
  <Characters>1540</Characters>
  <Lines>1</Lines>
  <Paragraphs>1</Paragraphs>
  <TotalTime>3</TotalTime>
  <ScaleCrop>false</ScaleCrop>
  <LinksUpToDate>false</LinksUpToDate>
  <CharactersWithSpaces>1631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2026-04-20T03:16:00Z</cp:lastPrinted>
  <dcterms:modified xsi:type="dcterms:W3CDTF">2026-07-20T00:29:11Z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eyJoZGlkIjoiYzNmNTZhMjAyMmJmYWFkMDM3NzliNzczODI3NThkOWEiLCJ1c2VySWQiOiI0NTAwNDIwODUifQ==</vt:lpwstr>
  </property>
</Properties>
</file>